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6E" w:rsidRPr="00E84871" w:rsidRDefault="00B635B1" w:rsidP="00640ED3">
      <w:pPr>
        <w:rPr>
          <w:color w:val="000000" w:themeColor="text1"/>
        </w:rPr>
      </w:pPr>
      <w:r w:rsidRPr="00E84871">
        <w:rPr>
          <w:noProof/>
          <w:color w:val="000000" w:themeColor="text1"/>
        </w:rPr>
        <w:drawing>
          <wp:anchor distT="0" distB="0" distL="114300" distR="114300" simplePos="0" relativeHeight="251656192" behindDoc="1" locked="0" layoutInCell="1" allowOverlap="1" wp14:anchorId="6B745EED" wp14:editId="6A6A977E">
            <wp:simplePos x="0" y="0"/>
            <wp:positionH relativeFrom="column">
              <wp:posOffset>2475230</wp:posOffset>
            </wp:positionH>
            <wp:positionV relativeFrom="paragraph">
              <wp:posOffset>-691515</wp:posOffset>
            </wp:positionV>
            <wp:extent cx="885825" cy="1181100"/>
            <wp:effectExtent l="19050" t="0" r="9525" b="0"/>
            <wp:wrapTight wrapText="bothSides">
              <wp:wrapPolygon edited="0">
                <wp:start x="-465" y="0"/>
                <wp:lineTo x="-465" y="21252"/>
                <wp:lineTo x="21832" y="21252"/>
                <wp:lineTo x="21832" y="0"/>
                <wp:lineTo x="-465" y="0"/>
              </wp:wrapPolygon>
            </wp:wrapTight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959" w:rsidRPr="00E848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29E1C" wp14:editId="14B849C7">
                <wp:simplePos x="0" y="0"/>
                <wp:positionH relativeFrom="column">
                  <wp:posOffset>3361055</wp:posOffset>
                </wp:positionH>
                <wp:positionV relativeFrom="paragraph">
                  <wp:posOffset>-781050</wp:posOffset>
                </wp:positionV>
                <wp:extent cx="2887345" cy="1289685"/>
                <wp:effectExtent l="0" t="0" r="2730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83" w:rsidRPr="002F4AF1" w:rsidRDefault="00C86283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Bosnia and Herzegovina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Federation of Bosniaand Herzegovina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Canton Sarajevo</w:t>
                            </w:r>
                          </w:p>
                          <w:p w:rsidR="00C86283" w:rsidRPr="002F4AF1" w:rsidRDefault="00C86283" w:rsidP="00B635B1">
                            <w:pPr>
                              <w:tabs>
                                <w:tab w:val="left" w:pos="2268"/>
                              </w:tabs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High School Peta gimnazija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  <w:t>Senada Poturka Senčija bb</w:t>
                            </w: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, 71000 Sarajevo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Tel/fax: 033/235-521 operator: 033/235-413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9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5pt;margin-top:-61.5pt;width:227.35pt;height:10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" strokecolor="white">
                <v:textbox>
                  <w:txbxContent>
                    <w:p w:rsidR="00C86283" w:rsidRPr="002F4AF1" w:rsidRDefault="00C86283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Bosnia and Herzegovina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Federation of Bosniaand Herzegovina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Canton Sarajevo</w:t>
                      </w:r>
                    </w:p>
                    <w:p w:rsidR="00C86283" w:rsidRPr="002F4AF1" w:rsidRDefault="00C86283" w:rsidP="00B635B1">
                      <w:pPr>
                        <w:tabs>
                          <w:tab w:val="left" w:pos="2268"/>
                        </w:tabs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High School Peta gimnazija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  <w:t>Senada Poturka Senčija bb</w:t>
                      </w: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 71000 Sarajevo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Tel/fax: 033/235-521 operator: 033/235-413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rPr>
                          <w:rFonts w:ascii="Agency FB" w:hAnsi="Agency F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959" w:rsidRPr="00E848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31435" wp14:editId="145B28F2">
                <wp:simplePos x="0" y="0"/>
                <wp:positionH relativeFrom="column">
                  <wp:posOffset>-296545</wp:posOffset>
                </wp:positionH>
                <wp:positionV relativeFrom="paragraph">
                  <wp:posOffset>-800100</wp:posOffset>
                </wp:positionV>
                <wp:extent cx="2748280" cy="1289685"/>
                <wp:effectExtent l="0" t="0" r="13970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83" w:rsidRPr="002F4AF1" w:rsidRDefault="00C86283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  <w:t>Bosna i Hercegovina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  <w:t>Federacija Bosne i Hercegovine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2F4A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  <w:t>Kanton Sarajevo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2F4AF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  <w:t>JU Peta gimnazija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2F4AF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  <w:t>Senada Poturka Senčijabb, 71000 Sarajevo</w:t>
                            </w:r>
                          </w:p>
                          <w:p w:rsidR="00C86283" w:rsidRPr="002F4AF1" w:rsidRDefault="00C86283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="Times New Roman" w:hAnsi="Times New Roman"/>
                                <w:lang w:val="bs-Latn-BA"/>
                              </w:rPr>
                            </w:pPr>
                            <w:r w:rsidRPr="002F4AF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  <w:t>Tel/fax: 033/235-521 centrala: 033/235-413</w:t>
                            </w:r>
                          </w:p>
                          <w:p w:rsidR="00C86283" w:rsidRPr="002F4AF1" w:rsidRDefault="00C86283" w:rsidP="0020085A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1435" id="Text Box 3" o:spid="_x0000_s1027" type="#_x0000_t202" style="position:absolute;margin-left:-23.35pt;margin-top:-63pt;width:216.4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" strokecolor="white">
                <v:textbox>
                  <w:txbxContent>
                    <w:p w:rsidR="00C86283" w:rsidRPr="002F4AF1" w:rsidRDefault="00C86283" w:rsidP="0020085A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  <w:t>Bosna i Hercegovina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  <w:t>Federacija Bosne i Hercegovine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</w:pPr>
                      <w:r w:rsidRPr="002F4AF1"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  <w:t>Kanton Sarajevo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</w:pPr>
                      <w:r w:rsidRPr="002F4AF1"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  <w:t>JU Peta gimnazija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</w:pPr>
                      <w:r w:rsidRPr="002F4AF1"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  <w:t>Senada Poturka Senčijabb, 71000 Sarajevo</w:t>
                      </w:r>
                    </w:p>
                    <w:p w:rsidR="00C86283" w:rsidRPr="002F4AF1" w:rsidRDefault="00C86283" w:rsidP="0020085A">
                      <w:pPr>
                        <w:spacing w:after="60" w:line="240" w:lineRule="auto"/>
                        <w:jc w:val="right"/>
                        <w:rPr>
                          <w:rFonts w:ascii="Times New Roman" w:hAnsi="Times New Roman"/>
                          <w:lang w:val="bs-Latn-BA"/>
                        </w:rPr>
                      </w:pPr>
                      <w:r w:rsidRPr="002F4AF1"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  <w:t>Tel/fax: 033/235-521 centrala: 033/235-413</w:t>
                      </w:r>
                    </w:p>
                    <w:p w:rsidR="00C86283" w:rsidRPr="002F4AF1" w:rsidRDefault="00C86283" w:rsidP="0020085A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07C" w:rsidRPr="00E84871" w:rsidRDefault="00DB0959" w:rsidP="00DB0959">
      <w:pPr>
        <w:spacing w:afterLines="60" w:after="144"/>
        <w:rPr>
          <w:rFonts w:ascii="Arial Narrow" w:hAnsi="Arial Narrow" w:cs="Arial"/>
          <w:i/>
          <w:color w:val="000000" w:themeColor="text1"/>
          <w:sz w:val="28"/>
          <w:szCs w:val="28"/>
          <w:lang w:val="hr-HR"/>
        </w:rPr>
      </w:pPr>
      <w:r w:rsidRPr="00E848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90C7" wp14:editId="6344D2FF">
                <wp:simplePos x="0" y="0"/>
                <wp:positionH relativeFrom="column">
                  <wp:posOffset>-296545</wp:posOffset>
                </wp:positionH>
                <wp:positionV relativeFrom="paragraph">
                  <wp:posOffset>175895</wp:posOffset>
                </wp:positionV>
                <wp:extent cx="6315075" cy="9525"/>
                <wp:effectExtent l="0" t="0" r="952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A9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4C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35pt;margin-top:13.85pt;width:49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" strokecolor="#7a9fcc" strokeweight="1.25pt"/>
            </w:pict>
          </mc:Fallback>
        </mc:AlternateContent>
      </w:r>
      <w:r w:rsidR="0048496A" w:rsidRPr="00E84871">
        <w:rPr>
          <w:noProof/>
          <w:color w:val="000000" w:themeColor="text1"/>
        </w:rPr>
        <w:t>B</w:t>
      </w:r>
      <w:r w:rsidR="0048496A" w:rsidRPr="00E84871">
        <w:rPr>
          <w:color w:val="000000" w:themeColor="text1"/>
          <w:sz w:val="24"/>
          <w:szCs w:val="24"/>
        </w:rPr>
        <w:t>/</w:t>
      </w:r>
    </w:p>
    <w:p w:rsidR="002F4AF1" w:rsidRPr="00E84871" w:rsidRDefault="002F4AF1" w:rsidP="00954F83">
      <w:pPr>
        <w:jc w:val="both"/>
        <w:rPr>
          <w:rFonts w:ascii="Times New Roman" w:hAnsi="Times New Roman"/>
          <w:color w:val="000000" w:themeColor="text1"/>
          <w:lang w:val="hr-BA"/>
        </w:rPr>
      </w:pPr>
    </w:p>
    <w:p w:rsidR="002F4AF1" w:rsidRPr="00E84871" w:rsidRDefault="002F4AF1" w:rsidP="00954F83">
      <w:pPr>
        <w:jc w:val="both"/>
        <w:rPr>
          <w:rFonts w:ascii="Times New Roman" w:hAnsi="Times New Roman"/>
          <w:color w:val="000000" w:themeColor="text1"/>
          <w:lang w:val="hr-BA"/>
        </w:rPr>
      </w:pPr>
    </w:p>
    <w:p w:rsidR="00846530" w:rsidRPr="00E84871" w:rsidRDefault="00954F83" w:rsidP="00954F83">
      <w:pPr>
        <w:jc w:val="both"/>
        <w:rPr>
          <w:rFonts w:ascii="Times New Roman" w:hAnsi="Times New Roman"/>
          <w:color w:val="000000" w:themeColor="text1"/>
          <w:lang w:val="hr-BA"/>
        </w:rPr>
      </w:pPr>
      <w:r w:rsidRPr="00E84871">
        <w:rPr>
          <w:rFonts w:ascii="Times New Roman" w:hAnsi="Times New Roman"/>
          <w:color w:val="000000" w:themeColor="text1"/>
          <w:lang w:val="hr-BA"/>
        </w:rPr>
        <w:t>Na osno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>vu č</w:t>
      </w:r>
      <w:r w:rsidR="00796EF7" w:rsidRPr="00E84871">
        <w:rPr>
          <w:rFonts w:ascii="Times New Roman" w:hAnsi="Times New Roman"/>
          <w:color w:val="000000" w:themeColor="text1"/>
          <w:lang w:val="hr-BA"/>
        </w:rPr>
        <w:t xml:space="preserve">lana 143. </w:t>
      </w:r>
      <w:r w:rsidR="009A4983" w:rsidRPr="00E84871">
        <w:rPr>
          <w:rFonts w:ascii="Times New Roman" w:hAnsi="Times New Roman"/>
          <w:color w:val="000000" w:themeColor="text1"/>
          <w:lang w:val="hr-BA"/>
        </w:rPr>
        <w:t>stav (4)  tačka g),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 xml:space="preserve"> a u vezi sa članom 123. Stav (4) </w:t>
      </w:r>
      <w:r w:rsidRPr="00E84871">
        <w:rPr>
          <w:rFonts w:ascii="Times New Roman" w:hAnsi="Times New Roman"/>
          <w:color w:val="000000" w:themeColor="text1"/>
          <w:lang w:val="hr-BA"/>
        </w:rPr>
        <w:t xml:space="preserve"> Zakona o srednjem obrazovanju (″Službene novine Kantona Saraj</w:t>
      </w:r>
      <w:r w:rsidR="009A4983" w:rsidRPr="00E84871">
        <w:rPr>
          <w:rFonts w:ascii="Times New Roman" w:hAnsi="Times New Roman"/>
          <w:color w:val="000000" w:themeColor="text1"/>
          <w:lang w:val="hr-BA"/>
        </w:rPr>
        <w:t xml:space="preserve">evo″ br. 23/17, </w:t>
      </w:r>
      <w:r w:rsidR="00652EA1" w:rsidRPr="00E84871">
        <w:rPr>
          <w:rFonts w:ascii="Times New Roman" w:hAnsi="Times New Roman"/>
          <w:color w:val="000000" w:themeColor="text1"/>
          <w:lang w:val="hr-BA"/>
        </w:rPr>
        <w:t>30/19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 xml:space="preserve"> i 33/21), č</w:t>
      </w:r>
      <w:r w:rsidR="00652EA1" w:rsidRPr="00E84871">
        <w:rPr>
          <w:rFonts w:ascii="Times New Roman" w:hAnsi="Times New Roman"/>
          <w:color w:val="000000" w:themeColor="text1"/>
          <w:lang w:val="hr-BA"/>
        </w:rPr>
        <w:t>lana</w:t>
      </w:r>
      <w:r w:rsidR="008428CA" w:rsidRPr="00E84871">
        <w:rPr>
          <w:rFonts w:ascii="Times New Roman" w:hAnsi="Times New Roman"/>
          <w:color w:val="000000" w:themeColor="text1"/>
          <w:lang w:val="hr-BA"/>
        </w:rPr>
        <w:t xml:space="preserve"> 4. </w:t>
      </w:r>
      <w:r w:rsidR="009A4983" w:rsidRPr="00E84871">
        <w:rPr>
          <w:rFonts w:ascii="Times New Roman" w:hAnsi="Times New Roman"/>
          <w:color w:val="000000" w:themeColor="text1"/>
          <w:lang w:val="hr-BA"/>
        </w:rPr>
        <w:t>Pravilnika s</w:t>
      </w:r>
      <w:r w:rsidRPr="00E84871">
        <w:rPr>
          <w:rFonts w:ascii="Times New Roman" w:hAnsi="Times New Roman"/>
          <w:color w:val="000000" w:themeColor="text1"/>
          <w:lang w:val="hr-BA"/>
        </w:rPr>
        <w:t xml:space="preserve"> kriterijima za prijem radnika u radni odnos u srednjim školama kao javnim ustanovama 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 xml:space="preserve">na području Kantona Sarajevo </w:t>
      </w:r>
      <w:r w:rsidR="00744931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="009A4983" w:rsidRPr="00E84871">
        <w:rPr>
          <w:rFonts w:ascii="Times New Roman" w:hAnsi="Times New Roman"/>
          <w:color w:val="000000" w:themeColor="text1"/>
          <w:lang w:val="hr-BA"/>
        </w:rPr>
        <w:t>("</w:t>
      </w:r>
      <w:r w:rsidRPr="00E84871">
        <w:rPr>
          <w:rFonts w:ascii="Times New Roman" w:hAnsi="Times New Roman"/>
          <w:color w:val="000000" w:themeColor="text1"/>
          <w:lang w:val="hr-BA"/>
        </w:rPr>
        <w:t>Sl. novine Kantona S</w:t>
      </w:r>
      <w:r w:rsidR="009A4983" w:rsidRPr="00E84871">
        <w:rPr>
          <w:rFonts w:ascii="Times New Roman" w:hAnsi="Times New Roman"/>
          <w:color w:val="000000" w:themeColor="text1"/>
          <w:lang w:val="hr-BA"/>
        </w:rPr>
        <w:t>arajevo"</w:t>
      </w:r>
      <w:r w:rsidR="00652EA1" w:rsidRPr="00E84871">
        <w:rPr>
          <w:rFonts w:ascii="Times New Roman" w:hAnsi="Times New Roman"/>
          <w:color w:val="000000" w:themeColor="text1"/>
          <w:lang w:val="hr-BA"/>
        </w:rPr>
        <w:t xml:space="preserve"> broj: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>12/22</w:t>
      </w:r>
      <w:r w:rsidR="00C125C8" w:rsidRPr="00E84871">
        <w:rPr>
          <w:rFonts w:ascii="Times New Roman" w:hAnsi="Times New Roman"/>
          <w:color w:val="000000" w:themeColor="text1"/>
          <w:lang w:val="hr-BA"/>
        </w:rPr>
        <w:t>),</w:t>
      </w:r>
      <w:r w:rsidR="00BD309A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="009E4AE3" w:rsidRPr="00E84871">
        <w:rPr>
          <w:rFonts w:ascii="Times New Roman" w:hAnsi="Times New Roman"/>
          <w:color w:val="000000" w:themeColor="text1"/>
          <w:lang w:val="hr-BA"/>
        </w:rPr>
        <w:t xml:space="preserve">a uz 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 xml:space="preserve">prethodnu </w:t>
      </w:r>
      <w:r w:rsidR="009E4AE3" w:rsidRPr="00E84871">
        <w:rPr>
          <w:rFonts w:ascii="Times New Roman" w:hAnsi="Times New Roman"/>
          <w:color w:val="000000" w:themeColor="text1"/>
          <w:lang w:val="hr-BA"/>
        </w:rPr>
        <w:t xml:space="preserve">Saglasnost Ministarstva za odgoj i obrazovanje Kantona Sarajevo, broj: 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>11-11</w:t>
      </w:r>
      <w:r w:rsidR="00007209" w:rsidRPr="00E84871">
        <w:rPr>
          <w:rFonts w:ascii="Times New Roman" w:hAnsi="Times New Roman"/>
          <w:color w:val="000000" w:themeColor="text1"/>
          <w:lang w:val="hr-BA"/>
        </w:rPr>
        <w:t>-</w:t>
      </w:r>
      <w:r w:rsidR="00576213" w:rsidRPr="00E84871">
        <w:rPr>
          <w:rFonts w:ascii="Times New Roman" w:hAnsi="Times New Roman"/>
          <w:color w:val="000000" w:themeColor="text1"/>
          <w:lang w:val="hr-BA"/>
        </w:rPr>
        <w:t xml:space="preserve">30-15473-6/22 od 06.06.2022. godine </w:t>
      </w:r>
      <w:r w:rsidR="00092847" w:rsidRPr="00E84871">
        <w:rPr>
          <w:rFonts w:ascii="Times New Roman" w:hAnsi="Times New Roman"/>
          <w:color w:val="000000" w:themeColor="text1"/>
          <w:lang w:val="hr-BA"/>
        </w:rPr>
        <w:t>i</w:t>
      </w:r>
      <w:r w:rsidR="001C1667" w:rsidRPr="00E84871">
        <w:rPr>
          <w:rFonts w:ascii="Times New Roman" w:hAnsi="Times New Roman"/>
          <w:color w:val="000000" w:themeColor="text1"/>
          <w:lang w:val="hr-BA"/>
        </w:rPr>
        <w:t xml:space="preserve"> na osnovu Odluke</w:t>
      </w:r>
      <w:r w:rsidR="00626A25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Pr="00E84871">
        <w:rPr>
          <w:rFonts w:ascii="Times New Roman" w:hAnsi="Times New Roman"/>
          <w:color w:val="000000" w:themeColor="text1"/>
          <w:lang w:val="hr-BA"/>
        </w:rPr>
        <w:t>Školskog</w:t>
      </w:r>
      <w:r w:rsidR="00551A7B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Pr="00E84871">
        <w:rPr>
          <w:rFonts w:ascii="Times New Roman" w:hAnsi="Times New Roman"/>
          <w:color w:val="000000" w:themeColor="text1"/>
          <w:lang w:val="hr-BA"/>
        </w:rPr>
        <w:t>odbora</w:t>
      </w:r>
      <w:r w:rsidR="0041440A" w:rsidRPr="00E84871">
        <w:rPr>
          <w:rFonts w:ascii="Times New Roman" w:hAnsi="Times New Roman"/>
          <w:color w:val="000000" w:themeColor="text1"/>
          <w:lang w:val="hr-BA"/>
        </w:rPr>
        <w:t xml:space="preserve"> JU  Peta gimnazija, </w:t>
      </w:r>
      <w:r w:rsidRPr="00E84871">
        <w:rPr>
          <w:rFonts w:ascii="Times New Roman" w:hAnsi="Times New Roman"/>
          <w:color w:val="000000" w:themeColor="text1"/>
          <w:lang w:val="hr-BA"/>
        </w:rPr>
        <w:t>broj</w:t>
      </w:r>
      <w:r w:rsidR="00A50038" w:rsidRPr="00E84871">
        <w:rPr>
          <w:rFonts w:ascii="Times New Roman" w:hAnsi="Times New Roman"/>
          <w:color w:val="000000" w:themeColor="text1"/>
          <w:lang w:val="hr-BA"/>
        </w:rPr>
        <w:t>:</w:t>
      </w:r>
      <w:r w:rsidR="00D0585A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="00C0070C" w:rsidRPr="00E84871">
        <w:rPr>
          <w:rFonts w:ascii="Times New Roman" w:hAnsi="Times New Roman"/>
          <w:color w:val="000000" w:themeColor="text1"/>
          <w:lang w:val="hr-BA"/>
        </w:rPr>
        <w:t>01-03-</w:t>
      </w:r>
      <w:r w:rsidR="00E84871">
        <w:rPr>
          <w:rFonts w:ascii="Times New Roman" w:hAnsi="Times New Roman"/>
          <w:color w:val="000000" w:themeColor="text1"/>
          <w:lang w:val="hr-BA"/>
        </w:rPr>
        <w:t>1</w:t>
      </w:r>
      <w:r w:rsidR="00C0070C" w:rsidRPr="00E84871">
        <w:rPr>
          <w:rFonts w:ascii="Times New Roman" w:hAnsi="Times New Roman"/>
          <w:color w:val="000000" w:themeColor="text1"/>
          <w:lang w:val="hr-BA"/>
        </w:rPr>
        <w:t>354/22 od 15.06.2022.</w:t>
      </w:r>
      <w:r w:rsidR="00007209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="0041440A" w:rsidRPr="00E84871">
        <w:rPr>
          <w:rFonts w:ascii="Times New Roman" w:hAnsi="Times New Roman"/>
          <w:color w:val="000000" w:themeColor="text1"/>
          <w:lang w:val="hr-BA"/>
        </w:rPr>
        <w:t>godine,</w:t>
      </w:r>
      <w:r w:rsidR="00DA21A7" w:rsidRPr="00E84871">
        <w:rPr>
          <w:rFonts w:ascii="Times New Roman" w:hAnsi="Times New Roman"/>
          <w:color w:val="000000" w:themeColor="text1"/>
          <w:lang w:val="hr-BA"/>
        </w:rPr>
        <w:t xml:space="preserve"> </w:t>
      </w:r>
      <w:r w:rsidR="00007209" w:rsidRPr="00E84871">
        <w:rPr>
          <w:rFonts w:ascii="Times New Roman" w:hAnsi="Times New Roman"/>
          <w:color w:val="000000" w:themeColor="text1"/>
          <w:lang w:val="hr-BA"/>
        </w:rPr>
        <w:t>raspisuje se</w:t>
      </w:r>
    </w:p>
    <w:p w:rsidR="00DA1974" w:rsidRPr="00E84871" w:rsidRDefault="00DA1974" w:rsidP="00846530">
      <w:pPr>
        <w:tabs>
          <w:tab w:val="left" w:pos="3090"/>
        </w:tabs>
        <w:jc w:val="center"/>
        <w:rPr>
          <w:rFonts w:ascii="Times New Roman" w:hAnsi="Times New Roman"/>
          <w:color w:val="000000" w:themeColor="text1"/>
          <w:sz w:val="36"/>
          <w:szCs w:val="36"/>
          <w:lang w:val="hr-BA"/>
        </w:rPr>
      </w:pPr>
    </w:p>
    <w:p w:rsidR="0041440A" w:rsidRPr="00E84871" w:rsidRDefault="0041440A" w:rsidP="008428CA">
      <w:pPr>
        <w:tabs>
          <w:tab w:val="left" w:pos="309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36"/>
          <w:szCs w:val="36"/>
          <w:lang w:val="hr-BA"/>
        </w:rPr>
        <w:t>JAVNI KONKURS</w:t>
      </w:r>
      <w:r w:rsidR="00007209" w:rsidRPr="00E84871">
        <w:rPr>
          <w:rFonts w:ascii="Times New Roman" w:hAnsi="Times New Roman"/>
          <w:b/>
          <w:color w:val="000000" w:themeColor="text1"/>
          <w:sz w:val="36"/>
          <w:szCs w:val="36"/>
          <w:lang w:val="hr-BA"/>
        </w:rPr>
        <w:br/>
      </w:r>
      <w:r w:rsidR="0000720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ZA POPUNU UPRAŽNJENIH RADNIH MJESTA U ŠK. 2022/2023</w:t>
      </w:r>
      <w:r w:rsidR="00C0070C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00720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GODINI</w:t>
      </w:r>
    </w:p>
    <w:p w:rsidR="00007209" w:rsidRPr="00E84871" w:rsidRDefault="00007209" w:rsidP="008428CA">
      <w:pPr>
        <w:tabs>
          <w:tab w:val="left" w:pos="309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007209" w:rsidRPr="00E84871" w:rsidRDefault="00007209" w:rsidP="008428CA">
      <w:pPr>
        <w:tabs>
          <w:tab w:val="left" w:pos="309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641E66" w:rsidRPr="00E84871" w:rsidRDefault="0000720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1. NAZIV, SJEDIŠTE I INTERNET STRANICA USTANOVE</w:t>
      </w:r>
    </w:p>
    <w:p w:rsidR="00007209" w:rsidRPr="00E84871" w:rsidRDefault="0000720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637C49" w:rsidRPr="00E84871" w:rsidRDefault="0000720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JU Peta gimnazija, Sarajevo</w:t>
      </w:r>
    </w:p>
    <w:p w:rsidR="00007209" w:rsidRPr="00E84871" w:rsidRDefault="00637C4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U</w:t>
      </w:r>
      <w:r w:rsidR="0000720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l. Senada Poturka Senčija bb</w:t>
      </w:r>
    </w:p>
    <w:p w:rsidR="00007209" w:rsidRPr="00E84871" w:rsidRDefault="0000720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71000 Sarajevo</w:t>
      </w:r>
    </w:p>
    <w:p w:rsidR="00007209" w:rsidRPr="00E84871" w:rsidRDefault="00D724BB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hyperlink r:id="rId9" w:history="1">
        <w:r w:rsidR="00007209" w:rsidRPr="00E84871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lang w:val="hr-BA"/>
          </w:rPr>
          <w:t>petagimnazija@yahoo.com</w:t>
        </w:r>
      </w:hyperlink>
    </w:p>
    <w:p w:rsidR="00007209" w:rsidRPr="00E84871" w:rsidRDefault="0000720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007209" w:rsidRPr="00E84871" w:rsidRDefault="00007209" w:rsidP="00641E66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2. NAZIV RADNIH MJESTA</w:t>
      </w:r>
    </w:p>
    <w:p w:rsidR="003A61B1" w:rsidRPr="00E84871" w:rsidRDefault="004D75B8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/ca b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osanskog jezika i književnosti, hrvatskog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jezika i književnosti,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srpskog jezika i književnosti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7 časova nastavne norme sedmično, na određeno vrijeme, od 01.09.2022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3A61B1" w:rsidRPr="00E84871" w:rsidRDefault="004D75B8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 bosanskog jezika i književnosti, h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rvatskog jezika i književnosti,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srpskog jezika i književnosti</w:t>
      </w:r>
      <w:r w:rsidR="00006BC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9 časova nastavne norme sedmično, na određeno vrijeme, od </w:t>
      </w:r>
      <w:r w:rsidR="0074493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14.10.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2022</w:t>
      </w:r>
      <w:r w:rsidR="00006BC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="00006BC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3A61B1" w:rsidRPr="00E84871" w:rsidRDefault="00915962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lastRenderedPageBreak/>
        <w:t>n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engleskog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jezika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21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 nastavne norme sedmično, na neodređeno vrijeme, od 01.09.2022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godine, uz obavezan probni rad u trajanju od 6 mjeseci;</w:t>
      </w:r>
    </w:p>
    <w:p w:rsidR="00804C6A" w:rsidRPr="00E84871" w:rsidRDefault="002C5723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 engleskog jezika</w:t>
      </w:r>
      <w:r w:rsidR="007E29D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="007E29D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3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časa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godine;</w:t>
      </w:r>
    </w:p>
    <w:p w:rsidR="00E51796" w:rsidRPr="00E84871" w:rsidRDefault="007E29D6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A55DB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 matematike... 1 izvršilac, 12 časova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 povratka radnice sa funkcije pomoćnika direktora, a najkasnije do 06.01.2023. godine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; </w:t>
      </w:r>
    </w:p>
    <w:p w:rsidR="00E51796" w:rsidRPr="00E84871" w:rsidRDefault="00A55DBF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matematike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20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ova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neodređeno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godine, uz obavezan probni rad u trajanju od 6 mjeseci;</w:t>
      </w:r>
    </w:p>
    <w:p w:rsidR="00E51796" w:rsidRPr="00E84871" w:rsidRDefault="00A55DBF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astavnik/ca 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matematike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19 čas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ova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godine; </w:t>
      </w:r>
    </w:p>
    <w:p w:rsidR="00E51796" w:rsidRPr="00E84871" w:rsidRDefault="00A55DBF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astavnik/ca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fizike...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8 čas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ova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godine;</w:t>
      </w:r>
    </w:p>
    <w:p w:rsidR="00E51796" w:rsidRPr="00E84871" w:rsidRDefault="00AD6DE4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nastavnik/ca hemije...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20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 časova  nastavne norme sedmično, na određeno vrijeme, od 01.09.2022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 godine do  povratka radnika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sa funkcije direktora, a najkasnije do 06.01.2023. godine</w:t>
      </w:r>
      <w:r w:rsidR="00804C6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; </w:t>
      </w:r>
    </w:p>
    <w:p w:rsidR="00E51796" w:rsidRPr="00E84871" w:rsidRDefault="00EC0391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 hemije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4 čas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godine; </w:t>
      </w:r>
    </w:p>
    <w:p w:rsidR="00DB5264" w:rsidRPr="00E84871" w:rsidRDefault="008C6D9F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biologije... 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20 </w:t>
      </w:r>
      <w:r w:rsidR="00E5179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ova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3A61B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="00CB26FD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DB5264" w:rsidRPr="00E84871" w:rsidRDefault="00CB26FD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biologije...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8  časova nastavne norme sedmično, na određeno vrijeme, od 01.09.2022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DB5264" w:rsidRPr="00E84871" w:rsidRDefault="00CD454E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astavnik/ca 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historije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6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časova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DB5264" w:rsidRPr="00E84871" w:rsidRDefault="00CD454E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 geografi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je...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4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časa nastavne norme sedmično, na određeno vrijeme, od 01.09.2022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DB5264" w:rsidRPr="00E84871" w:rsidRDefault="00CD454E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muzičke kulture..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1 izvršilac,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10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časova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nastavne norme sedmično, na određeno vrijeme, od 01.09.2022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do 31.08.2023. godine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DB5264" w:rsidRPr="00E84871" w:rsidRDefault="00CD454E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nastavnik/ca sporta... 1 izvršilac, 16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časova nastavne norme sedmično, na određeno 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vrijeme, od 01.09.2022</w:t>
      </w:r>
      <w:r w:rsidR="000A211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 godine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do 31.08.2023. godine</w:t>
      </w:r>
      <w:r w:rsidR="000A211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</w:p>
    <w:p w:rsidR="00DB5264" w:rsidRPr="00E84871" w:rsidRDefault="000A211A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astavnik/ca informatike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...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20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časova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nastavne norme sedmično, na neodređeno vrijeme, od 01.09.2022</w:t>
      </w:r>
      <w:r w:rsidR="00305D35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godine uz obavezan probni rad u trajanju od 6 mjeseci; </w:t>
      </w:r>
    </w:p>
    <w:p w:rsidR="00DB5264" w:rsidRPr="00E84871" w:rsidRDefault="00305D35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nastavnik/ca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informat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ike...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20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časova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nastavne norme sedmično, na određeno </w:t>
      </w:r>
      <w:r w:rsidR="00BE5FA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vrijeme, od 01.09.2022</w:t>
      </w:r>
      <w:r w:rsidR="00BF6755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 godine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do 31.08.2023. godine</w:t>
      </w:r>
      <w:r w:rsidR="00BF6755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</w:p>
    <w:p w:rsidR="00DB5264" w:rsidRPr="00E84871" w:rsidRDefault="00BF6755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nastavnik/ca informatike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...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4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časa nastavne norme sedmično, na određeno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vrijeme, od 01.09.2022. godine do 31.08.2023. godine;</w:t>
      </w:r>
    </w:p>
    <w:p w:rsidR="00DB5264" w:rsidRPr="00E84871" w:rsidRDefault="00E6640C" w:rsidP="00117DB5">
      <w:pPr>
        <w:pStyle w:val="ListParagraph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r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ukovalac nastav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nom tehnikom i tehnologijom... 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 izvršilac, 40 sati radnog vremena sedmično, na određeno vrijeme, od 01.09.2022</w:t>
      </w:r>
      <w:r w:rsidR="000B1BF7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.</w:t>
      </w:r>
      <w:r w:rsidR="00DB526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do 31.08.2023. godine</w:t>
      </w:r>
      <w:r w:rsidR="000B1BF7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;</w:t>
      </w:r>
    </w:p>
    <w:p w:rsidR="00DB5264" w:rsidRPr="00E84871" w:rsidRDefault="006A7FCF" w:rsidP="006A7FCF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lastRenderedPageBreak/>
        <w:t>3.</w:t>
      </w:r>
      <w:r w:rsidR="008E4E38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 xml:space="preserve">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OPIS POSLOVA</w:t>
      </w:r>
    </w:p>
    <w:p w:rsidR="009E4AE3" w:rsidRPr="00E84871" w:rsidRDefault="009E4AE3" w:rsidP="00DB5264">
      <w:pPr>
        <w:tabs>
          <w:tab w:val="left" w:pos="3090"/>
        </w:tabs>
        <w:rPr>
          <w:rFonts w:ascii="Times New Roman" w:hAnsi="Times New Roman"/>
          <w:bCs/>
          <w:color w:val="000000" w:themeColor="text1"/>
          <w:sz w:val="24"/>
          <w:szCs w:val="24"/>
          <w:lang w:val="bs-Latn-BA"/>
        </w:rPr>
      </w:pPr>
    </w:p>
    <w:p w:rsidR="0018555F" w:rsidRPr="00E84871" w:rsidRDefault="001D252D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OPIS POSLOVA</w:t>
      </w:r>
      <w:r w:rsidR="008D1E65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ZA POZICIJE OD 1. DO 19.</w:t>
      </w:r>
      <w:r w:rsidR="00BD309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organizuje i izvodi </w:t>
      </w:r>
      <w:r w:rsidR="00AD7C07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odgojno-obrazovni rad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skladu sa Nastavnim planom i programom za gimnaziju</w:t>
      </w:r>
      <w:r w:rsidR="00E25418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i Godišnjim programom rada Škole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</w:p>
    <w:p w:rsidR="00EF5221" w:rsidRPr="00E84871" w:rsidRDefault="00EF522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obavlja i druge poslove utvrđene Rješenjem o poslovima nastavnika u okviru radne sedmice, </w:t>
      </w:r>
      <w:r w:rsidR="00D50F69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a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skladu sa Pedag</w:t>
      </w:r>
      <w:r w:rsidR="001C0498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oškim standardima i normativima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za srednje obrazovanje i</w:t>
      </w:r>
      <w:r w:rsidR="00BB19F5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Godišnjim programom rada Š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kole,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pla</w:t>
      </w:r>
      <w:r w:rsidR="002218C8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nira i priprema se za nastavu, izrađuje </w:t>
      </w:r>
      <w:r w:rsidR="00500D6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godišnji i mjesečne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plan</w:t>
      </w:r>
      <w:r w:rsidR="00500D6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ove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rada,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prenosi znanje učenicima i ocjenjuje ih u sklad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sa Pravilnikom o ocjenjivanju,</w:t>
      </w:r>
    </w:p>
    <w:p w:rsidR="0018555F" w:rsidRPr="00E84871" w:rsidRDefault="00872287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javno u razredu saopštava </w:t>
      </w:r>
      <w:r w:rsidR="0018555F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ocjenu</w:t>
      </w:r>
      <w:r w:rsidR="00837883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učenicima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i obrazlaže</w:t>
      </w:r>
      <w:r w:rsidR="0018555F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je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="0018555F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8555F" w:rsidRPr="00E84871" w:rsidRDefault="002852C3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da </w:t>
      </w:r>
      <w:r w:rsidR="0018555F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se korektno i u skladu sa Konvencijom o pravima djeteta odnosi prema učenicima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18555F" w:rsidRPr="00E84871" w:rsidRDefault="009E218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radi u stručnim organima Škole,</w:t>
      </w:r>
      <w:r w:rsidR="0018555F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radi u komisijama stručnih or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gana i organa upravljanja Škole,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primjenjuje savremene metode i oblike r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ada, opremu i nastavna sredstva,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sarađuje sa roditeljima učenika kao nastavnik ili razrednik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organizovano i individualno se stručno obrazuje i usavršava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uređuje kabinet i brine o inventaru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8555F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organizuje kulturne, sportske i humanitarne ak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cije u kojima učestvuju učenici,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EF5221" w:rsidRPr="00E84871" w:rsidRDefault="0018555F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učestvuje u organizaciji rada škole u svim segmentima u okviru svoje stručne spreme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EF5221" w:rsidRPr="00E84871" w:rsidRDefault="00EF522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organizuje i vodi vannastavne aktivnost</w:t>
      </w:r>
      <w:r w:rsidR="007926F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i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učenika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EF5221" w:rsidRPr="00E84871" w:rsidRDefault="00027E2D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sarađuje sa</w:t>
      </w:r>
      <w:r w:rsidR="00EF522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drugim nastavnicima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  <w:r w:rsidR="00EF522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EF5221" w:rsidRPr="00E84871" w:rsidRDefault="001E4E5E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vrednuje djelotvornost odgojno-obrazovnog rada i pr</w:t>
      </w:r>
      <w:r w:rsidR="00EF522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edlaže mjere za poboljšanje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872287" w:rsidRPr="00E84871" w:rsidRDefault="00EF522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sarađuje sa stručnim službama Škole i dostavlja </w:t>
      </w:r>
      <w:r w:rsidR="00872287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podatke, obavještenja, potrebe...</w:t>
      </w:r>
    </w:p>
    <w:p w:rsidR="00EF5221" w:rsidRPr="00E84871" w:rsidRDefault="00EF522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vodi</w:t>
      </w:r>
      <w:r w:rsidR="00441234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uredno pedagošku dokumentaciju</w:t>
      </w:r>
      <w:r w:rsidR="002852C3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i evidenciju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8F6CDF" w:rsidRPr="00E84871" w:rsidRDefault="00EF522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dežura </w:t>
      </w:r>
      <w:r w:rsidR="009E218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u Školi,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8F6CDF" w:rsidRPr="00E84871" w:rsidRDefault="00EF5221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sudjeluje u kulturnoj i javnoj djelatnosti škole</w:t>
      </w:r>
      <w:r w:rsidR="00441234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C6105B" w:rsidRPr="00E84871" w:rsidRDefault="00D50F69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da dolazi</w:t>
      </w:r>
      <w:r w:rsidR="00EF5221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na nastavu obučen u skladu sa Kodeksom oblačenja i ponašanja u školi</w:t>
      </w:r>
      <w:r w:rsidR="00441234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,</w:t>
      </w:r>
    </w:p>
    <w:p w:rsidR="00855747" w:rsidRPr="00E84871" w:rsidRDefault="00855747" w:rsidP="00117DB5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obavlja i druge poslove po nalogu direktora</w:t>
      </w:r>
      <w:r w:rsidR="00014A57"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a u skladu sa Pravilnikom o radu – 2. dio Organizacija i sistematizacija radnih mjesta. </w:t>
      </w:r>
    </w:p>
    <w:p w:rsidR="008D1E65" w:rsidRPr="00E84871" w:rsidRDefault="008D1E65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8D1E65" w:rsidRPr="00E84871" w:rsidRDefault="008D1E65" w:rsidP="008D1E65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OPIS POSLOVA ZA POZICIJU 20.</w:t>
      </w:r>
    </w:p>
    <w:p w:rsidR="00E2078A" w:rsidRPr="00E84871" w:rsidRDefault="00E2078A" w:rsidP="00117D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obavlja poslove u području planiranja razvoja i informatizacije u školi,</w:t>
      </w:r>
    </w:p>
    <w:p w:rsidR="00E2078A" w:rsidRPr="00E84871" w:rsidRDefault="00E2078A" w:rsidP="00117D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obavlja poslove održavanja i sigurnosti računarsko-komunikacijske infrastrukture,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sudjeluje u organiziranju, te koordinira i nadzire aktivnosti nabavke informatičke opreme,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izrađuje namjenske pakete i elektroničke baze podataka za korisnike mreže,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lastRenderedPageBreak/>
        <w:t>organizira, koordinira i nadzire aktivnosti na uspostavi, održavanju i razvoju informacijskih servisa Škole, web, emis, slanje i prijem informacija,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organizira, koordinira i nadzire izradu i primjenu internih normi, preporuka i pravila ponašanja korisnika informacijske infrastrukture,</w:t>
      </w:r>
    </w:p>
    <w:p w:rsidR="00E2078A" w:rsidRPr="00E84871" w:rsidRDefault="00F634FC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unosi i ažurira podatke na web-</w:t>
      </w:r>
      <w:r w:rsidR="00E2078A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stranicu škole u saradnji sa direktorom i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pomoćnikom direktora/</w:t>
      </w:r>
      <w:r w:rsidR="00E2078A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voditeljem nastavnog procesa i razrednicima,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sudjeluje u organiziranju nastave informatike i korištenja kompjuterske i ostale tehnike u funkciji nastavnog rada,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pruža informatičku podršku neophodnu za odvijanje nastavnog procesa i procesa rada ustanove,</w:t>
      </w:r>
    </w:p>
    <w:p w:rsidR="00E2078A" w:rsidRPr="00E84871" w:rsidRDefault="0099204D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snima video</w:t>
      </w:r>
      <w:r w:rsidR="00E2078A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nadzor i arhivira materijal za potrebe direktora, Ško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lskog odbora i drugih organa (MUP</w:t>
      </w:r>
      <w:r w:rsidR="00E2078A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, vatrogasci itd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="00E2078A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), te ih izdaje po nalogu direktora,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vodi računa o ispravnosti kompjuterske tehnike i organizira pravovremeno servisiranje</w:t>
      </w:r>
      <w:r w:rsidR="0099204D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</w:p>
    <w:p w:rsidR="0099204D" w:rsidRPr="00E84871" w:rsidRDefault="0099204D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obavještava nadležne o nepravilnostima korištenja kompjuterske tehnike, </w:t>
      </w:r>
    </w:p>
    <w:p w:rsidR="0099204D" w:rsidRPr="00E84871" w:rsidRDefault="0099204D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vodi brigu o sigurnosti korisničkih podataka,</w:t>
      </w:r>
    </w:p>
    <w:p w:rsidR="00E2078A" w:rsidRPr="00E84871" w:rsidRDefault="00E2078A" w:rsidP="00117D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vrši druge poslove prema potrebi, a koji su </w:t>
      </w:r>
      <w:r w:rsidR="0099204D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utvrđeni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Pravilnikom o radu JU Peta gimnazija</w:t>
      </w:r>
      <w:r w:rsidR="0099204D"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–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2. dio Organizacija i sistematizacija radnih mjesta. </w:t>
      </w:r>
    </w:p>
    <w:p w:rsidR="00752D4C" w:rsidRPr="00E84871" w:rsidRDefault="00752D4C" w:rsidP="00E2078A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6A7FCF" w:rsidRPr="00E84871" w:rsidRDefault="006A7FCF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516525" w:rsidRPr="00E84871" w:rsidRDefault="006A7FCF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  <w:t xml:space="preserve">4. </w:t>
      </w:r>
      <w:r w:rsidR="00BA23E6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  <w:t xml:space="preserve">UVJETI </w:t>
      </w:r>
      <w:r w:rsidR="009E4AE3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  <w:t>:</w:t>
      </w:r>
    </w:p>
    <w:p w:rsidR="007A19CF" w:rsidRPr="00E84871" w:rsidRDefault="007A19CF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EC6248" w:rsidRPr="00E84871" w:rsidRDefault="00EC6248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Pored općih uvjeta za zasnivanje radnog odnosa, kandidati treba da ispunjavaju i posebne uvjete utvrđene Zakonom o srednjem obrazovanju („Sl novine Kantona Sarajevo“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br. 23/17, 30/19 i 33/21), Pedagoškim standardima i normativima za srednje obrazovanje u Kantonu Sarajevo, Nastavnim planom i programom za gimnaziju</w:t>
      </w:r>
      <w:r w:rsidR="007A19CF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koji se nalazi na internet stranici Ministarstva za odgoj i obrazovanje Kantona Sarajevo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7A19CF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i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Pravilnikom o radu JU Peta gimnazija</w:t>
      </w:r>
      <w:r w:rsidR="007A19CF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i to:</w:t>
      </w:r>
    </w:p>
    <w:p w:rsidR="007A19CF" w:rsidRPr="00E84871" w:rsidRDefault="007A19CF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255524" w:rsidRPr="00E84871" w:rsidRDefault="00255524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1.  i  2.</w:t>
      </w:r>
      <w:r w:rsidR="00005750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</w:t>
      </w:r>
    </w:p>
    <w:p w:rsidR="00315D73" w:rsidRPr="00E84871" w:rsidRDefault="00315D73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bs-Latn-BA"/>
        </w:rPr>
        <w:t>PROFIL I STRUČNA SPREMA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315D73">
        <w:tc>
          <w:tcPr>
            <w:tcW w:w="9576" w:type="dxa"/>
          </w:tcPr>
          <w:p w:rsidR="008A5FE2" w:rsidRPr="00E84871" w:rsidRDefault="008A5FE2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2D0D56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</w:t>
            </w: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Općeobrazovnu, stručno-teorijsku, praktičnu i nastavu u okviru laboratorijskog rada, u skladu sa stavom (2) ovog člana, u srednjoj školi izvode lica:</w:t>
            </w: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a) sa završenim najmanje VII stepenom stručne spreme, sa zvanjem profesora, ili završenim drugim fakultetom i položenom pedagoško-psihološkom i metodičko-didaktičkom grupom predmeta i </w:t>
            </w:r>
          </w:p>
          <w:p w:rsidR="00315D73" w:rsidRPr="00E84871" w:rsidRDefault="00315D73" w:rsidP="008A5FE2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s-Latn-BA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315D73" w:rsidRPr="00E84871" w:rsidRDefault="00315D73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Profesor bosanskog jezika i književnosti naroda BiH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književnosti naroda BiH i bosanskog jezika 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Profesor bosanskog, hrvatskog, srpskog jezika i književnosti naroda BiH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književnosti naroda BiH i bosanskog, hrvatskog, srpskog jezika </w:t>
      </w:r>
    </w:p>
    <w:p w:rsidR="00255524" w:rsidRPr="00E84871" w:rsidRDefault="00E9375C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Profesor hrvatsko-srpskog/</w:t>
      </w:r>
      <w:r w:rsidR="00255524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srpsko-hrvatskog jezika i književnosti 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književnosti i hrvatsko-srpskog / srpsko-hrvatskog jezika </w:t>
      </w:r>
    </w:p>
    <w:p w:rsidR="00315D73" w:rsidRPr="00E84871" w:rsidRDefault="00E9375C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Profesor srpskohrvatskog/</w:t>
      </w:r>
      <w:r w:rsidR="00255524" w:rsidRPr="00E84871">
        <w:rPr>
          <w:rFonts w:ascii="Times New Roman" w:hAnsi="Times New Roman"/>
          <w:color w:val="000000" w:themeColor="text1"/>
          <w:sz w:val="24"/>
          <w:szCs w:val="24"/>
        </w:rPr>
        <w:t>hrvatskosrpskog jezika i historije književnosti južnoslavenskih naroda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jugoslovenske književnosti i srpsko-hrvatskog jezika 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srpsko-hrvatskog jezika i jugoslovenske književnosti 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Magistar bosanskog, hrvatskog, srpskog jezika i književnosti naroda BiH (master)</w:t>
      </w:r>
    </w:p>
    <w:p w:rsidR="00255524" w:rsidRPr="00E84871" w:rsidRDefault="00255524" w:rsidP="00117DB5">
      <w:pPr>
        <w:pStyle w:val="ListParagraph"/>
        <w:numPr>
          <w:ilvl w:val="0"/>
          <w:numId w:val="5"/>
        </w:num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Magistar književnosti naroda BiH i bosanskog, hrvatskog, srpskog jezika i književnosti (master</w:t>
      </w:r>
      <w:r w:rsidR="00E9375C" w:rsidRPr="00E8487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55524" w:rsidRPr="00E84871" w:rsidRDefault="00255524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AD7E92" w:rsidRPr="00E84871" w:rsidRDefault="00AD7E92" w:rsidP="00AD7E92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3.  i  4.</w:t>
      </w:r>
    </w:p>
    <w:p w:rsidR="00AD7E92" w:rsidRPr="00E84871" w:rsidRDefault="00AD7E92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PROFIL I STRUČNA SPREMA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315D73">
        <w:tc>
          <w:tcPr>
            <w:tcW w:w="9576" w:type="dxa"/>
          </w:tcPr>
          <w:p w:rsidR="008A5FE2" w:rsidRPr="00E84871" w:rsidRDefault="008A5FE2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864BAC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Općeobrazovnu, stručno-teorijsku, praktičnu i nastavu u okviru laboratorijskog rada, u skladu sa stavom (2) ovog člana, u srednjoj školi izvode lica:</w:t>
            </w: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sa završenim najmanje VII stepenom strušne spreme, sa zvanjem profesora, ili završenim drugim fakultetom i položenom pedagoško-psihološkom i metodičko-didaktičkom grupom predmeta i </w:t>
            </w:r>
          </w:p>
          <w:p w:rsidR="00315D73" w:rsidRPr="00E84871" w:rsidRDefault="00315D73" w:rsidP="008A5FE2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C53426" w:rsidRPr="00E84871" w:rsidRDefault="00C53426" w:rsidP="00C53426">
      <w:pPr>
        <w:pStyle w:val="ListParagraph"/>
        <w:tabs>
          <w:tab w:val="left" w:pos="309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3426" w:rsidRPr="00E84871" w:rsidRDefault="00AD7E92" w:rsidP="00117DB5">
      <w:pPr>
        <w:pStyle w:val="ListParagraph"/>
        <w:numPr>
          <w:ilvl w:val="0"/>
          <w:numId w:val="13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Diplomirani profesor engleskog jezika i književnosti</w:t>
      </w:r>
    </w:p>
    <w:p w:rsidR="00C53426" w:rsidRPr="00E84871" w:rsidRDefault="00C53426" w:rsidP="00117DB5">
      <w:pPr>
        <w:pStyle w:val="ListParagraph"/>
        <w:numPr>
          <w:ilvl w:val="0"/>
          <w:numId w:val="4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Završen II (Drugi) ciklus (postdiplomski studij) sa akademskom titulom i stručnim zvanjem Magistra, odnosno završenim trećim ciklusom studija i naučnim zvanjem Doktor nauka</w:t>
      </w:r>
    </w:p>
    <w:p w:rsidR="001D5BF9" w:rsidRPr="00E84871" w:rsidRDefault="001D5BF9" w:rsidP="00AD7E9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8A5FE2" w:rsidRPr="00E84871" w:rsidRDefault="008A5FE2" w:rsidP="00AD7E9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8A5FE2" w:rsidRPr="00E84871" w:rsidRDefault="008A5FE2" w:rsidP="00AD7E9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AD7E92" w:rsidRPr="00E84871" w:rsidRDefault="00AD7E92" w:rsidP="00AD7E92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POZICIJE 5.</w:t>
      </w:r>
      <w:r w:rsidR="00C53426"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,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 6. i 7.</w:t>
      </w:r>
    </w:p>
    <w:p w:rsidR="00863C39" w:rsidRPr="00E84871" w:rsidRDefault="00315D73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PROFIL I STRUČNA SPREMA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315D73">
        <w:tc>
          <w:tcPr>
            <w:tcW w:w="9576" w:type="dxa"/>
          </w:tcPr>
          <w:p w:rsidR="008A5FE2" w:rsidRPr="00E84871" w:rsidRDefault="008A5FE2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A93C23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Općeobrazovnu, stručno-teorijsku, praktičnu i nastavu u okviru laboratorijskog rada, u skladu sa stavom (2) ovog člana, u srednjoj školi izvode lica: </w:t>
            </w:r>
          </w:p>
          <w:p w:rsidR="00315D73" w:rsidRPr="00E84871" w:rsidRDefault="00315D73" w:rsidP="00315D73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sa završenim najmanje VII stepenom strušne spreme, sa zvanjem profesora, ili završenim drugim fakultetom i položenom pedagoško-psihološkom i metodičko-didaktičkom grupom predmeta i</w:t>
            </w:r>
          </w:p>
          <w:p w:rsidR="00315D73" w:rsidRPr="00E84871" w:rsidRDefault="00315D73" w:rsidP="008A5FE2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863C39" w:rsidRPr="00E84871" w:rsidRDefault="00863C39" w:rsidP="00AD7E92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863C39" w:rsidRPr="00E84871" w:rsidRDefault="00AD7E92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Nastavu matematike u Općoj gimnaziji mogu izvoditi nastavnici koji su završili: </w:t>
      </w:r>
    </w:p>
    <w:p w:rsidR="00315D73" w:rsidRPr="00E84871" w:rsidRDefault="00AD7E92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Prirodno-matematički fakultet (VII stepen obrazovanja ili drugi ciklus Bolonjskog obrazovanja), Odsjek za matematiku (smjer nastavnički ili opći) i stekli naučni naziv:</w:t>
      </w:r>
    </w:p>
    <w:p w:rsidR="00863C39" w:rsidRPr="00E84871" w:rsidRDefault="00AD7E92" w:rsidP="00117DB5">
      <w:pPr>
        <w:pStyle w:val="ListParagraph"/>
        <w:numPr>
          <w:ilvl w:val="0"/>
          <w:numId w:val="3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matematike </w:t>
      </w:r>
    </w:p>
    <w:p w:rsidR="00863C39" w:rsidRPr="00E84871" w:rsidRDefault="00AD7E92" w:rsidP="00117DB5">
      <w:pPr>
        <w:pStyle w:val="ListParagraph"/>
        <w:numPr>
          <w:ilvl w:val="0"/>
          <w:numId w:val="3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diplomirani matematičar </w:t>
      </w:r>
    </w:p>
    <w:p w:rsidR="00863C39" w:rsidRPr="00E84871" w:rsidRDefault="00AD7E92" w:rsidP="00117DB5">
      <w:pPr>
        <w:pStyle w:val="ListParagraph"/>
        <w:numPr>
          <w:ilvl w:val="0"/>
          <w:numId w:val="3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diplomirani matematičar-informatičar, </w:t>
      </w:r>
    </w:p>
    <w:p w:rsidR="00863C39" w:rsidRPr="00E84871" w:rsidRDefault="00AD7E92" w:rsidP="00117DB5">
      <w:pPr>
        <w:pStyle w:val="ListParagraph"/>
        <w:numPr>
          <w:ilvl w:val="0"/>
          <w:numId w:val="3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magistar matematike</w:t>
      </w:r>
    </w:p>
    <w:p w:rsidR="00641E66" w:rsidRPr="00E84871" w:rsidRDefault="00AD7E92" w:rsidP="00117DB5">
      <w:pPr>
        <w:pStyle w:val="ListParagraph"/>
        <w:numPr>
          <w:ilvl w:val="0"/>
          <w:numId w:val="3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lastRenderedPageBreak/>
        <w:t>magistar prim</w:t>
      </w:r>
      <w:r w:rsidR="00D26BEA" w:rsidRPr="00E8487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>jenjene matematike odnosno naučni naslov magistra ili doktora matematičkih nauka</w:t>
      </w: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BF6CC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UVJETI ZA POZICIJU 8. </w:t>
      </w:r>
    </w:p>
    <w:p w:rsidR="00315D73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PROFIL I STRUČNA SPREMA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BF6CC9">
        <w:tc>
          <w:tcPr>
            <w:tcW w:w="9576" w:type="dxa"/>
          </w:tcPr>
          <w:p w:rsidR="008A5FE2" w:rsidRPr="00E84871" w:rsidRDefault="008A5FE2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6CC9" w:rsidRPr="00E84871" w:rsidRDefault="00BF6CC9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EF0863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BF6CC9" w:rsidRPr="00E84871" w:rsidRDefault="00BF6CC9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Općeobrazovnu, stručno-teorijsku, praktičnu i nastavu u okviru laboratorijskog rada, u skladu sa stavom (2) ovog člana, u srednjoj školi izvode lica: </w:t>
            </w:r>
          </w:p>
          <w:p w:rsidR="00BF6CC9" w:rsidRPr="00E84871" w:rsidRDefault="00BF6CC9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sa završenim najmanje VII stepenom strušne spreme, sa zvanjem profesora, ili završenim drugim fakultetom i položenom pedagoško-psihološkom i metodičko-didaktičkom grupom predmeta i</w:t>
            </w:r>
          </w:p>
          <w:p w:rsidR="00BF6CC9" w:rsidRPr="00E84871" w:rsidRDefault="00BF6CC9" w:rsidP="008A5FE2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sa završenim II, odnosno III ciklusom bolonjskog visokoobrazovnog procesa na nastavničkom fakultetu ili drugom fakultetu i položenom pedagoško-psihološkom i metodičko-didaktičkom grupom predmeta. </w:t>
            </w:r>
          </w:p>
        </w:tc>
      </w:tr>
    </w:tbl>
    <w:p w:rsidR="00315D73" w:rsidRPr="00E84871" w:rsidRDefault="00315D73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30B5" w:rsidRPr="00E84871" w:rsidRDefault="00863C39" w:rsidP="00117DB5">
      <w:pPr>
        <w:pStyle w:val="ListParagraph"/>
        <w:numPr>
          <w:ilvl w:val="0"/>
          <w:numId w:val="6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Kandidati koji su stekli zvanje profesora fizike po predbolonjskom sistemu studiranja (minim</w:t>
      </w:r>
      <w:r w:rsidR="00E930B5" w:rsidRPr="00E84871">
        <w:rPr>
          <w:rFonts w:ascii="Times New Roman" w:hAnsi="Times New Roman"/>
          <w:color w:val="000000" w:themeColor="text1"/>
          <w:sz w:val="24"/>
          <w:szCs w:val="24"/>
        </w:rPr>
        <w:t>alno VII stepen stručne spreme)</w:t>
      </w:r>
      <w:r w:rsidR="00673293" w:rsidRPr="00E848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30B5" w:rsidRPr="00E84871" w:rsidRDefault="00863C39" w:rsidP="00117DB5">
      <w:pPr>
        <w:pStyle w:val="ListParagraph"/>
        <w:numPr>
          <w:ilvl w:val="0"/>
          <w:numId w:val="6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Kandidati koji su stekli zvanje profesora fizike, u kombinaciji sa nekim drugim predmetom iz oblasti fizičkih, matematičkih i tehničkih nauka po predbolonjskom sistemu studiranja (minimalno VII stepen stručne spreme).</w:t>
      </w:r>
    </w:p>
    <w:p w:rsidR="00E930B5" w:rsidRPr="00E84871" w:rsidRDefault="00863C39" w:rsidP="00117DB5">
      <w:pPr>
        <w:pStyle w:val="ListParagraph"/>
        <w:numPr>
          <w:ilvl w:val="0"/>
          <w:numId w:val="6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Kandidati koji su stekli zvanje diplomiranog fizičara po predbolonjskom sistemu studiranja, a imaju položenu pedagoško-psihološku i didaktičko-metodičku grupu predmeta (minimalno VII stepen stručne spreme). </w:t>
      </w:r>
    </w:p>
    <w:p w:rsidR="00863C39" w:rsidRPr="00E84871" w:rsidRDefault="00863C39" w:rsidP="00117DB5">
      <w:pPr>
        <w:pStyle w:val="ListParagraph"/>
        <w:numPr>
          <w:ilvl w:val="0"/>
          <w:numId w:val="6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Kandidati koji su završili nastavnički studijski program fizike na Prirodno-matematičkom fakultetu po bolonjskom sistemu studiranja (minimalno prikupljenih 300 ECTS bodova, tj. I i II ciklus nastavničkog smjera).</w:t>
      </w:r>
    </w:p>
    <w:p w:rsidR="00E930B5" w:rsidRPr="00E84871" w:rsidRDefault="00F33324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UVJETI ZA POZICIJE 9 i 10. </w:t>
      </w:r>
    </w:p>
    <w:p w:rsidR="006A7FCF" w:rsidRPr="00E84871" w:rsidRDefault="006A7FCF" w:rsidP="006A7FCF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PROFIL I STRUČNA SPREMA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F33324">
        <w:tc>
          <w:tcPr>
            <w:tcW w:w="9576" w:type="dxa"/>
          </w:tcPr>
          <w:p w:rsidR="008A5FE2" w:rsidRPr="00E84871" w:rsidRDefault="008A5FE2" w:rsidP="00F33324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324" w:rsidRPr="00E84871" w:rsidRDefault="00F33324" w:rsidP="00F33324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U skladu sa Z</w:t>
            </w:r>
            <w:r w:rsidR="00615E71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F33324" w:rsidRPr="00E84871" w:rsidRDefault="00F33324" w:rsidP="00F33324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Općeobrazovnu, stručno-teorijsku, praktičnu i nastavu u okviru laboratorijskog rada, u skladu sa stavom (2) ovog člana, u srednjoj školi izvode lica:</w:t>
            </w:r>
          </w:p>
          <w:p w:rsidR="00F33324" w:rsidRPr="00E84871" w:rsidRDefault="00F33324" w:rsidP="00F33324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sa završenim najmanje VII stepenom strušne spreme, sa zvanjem profesora, ili završenim drugim fakultetom i položenom pedagoško-psihološkom i metodičko-didaktičkom grupom predmeta i </w:t>
            </w:r>
          </w:p>
          <w:p w:rsidR="00F33324" w:rsidRPr="00E84871" w:rsidRDefault="00F33324" w:rsidP="00FE7D11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F33324" w:rsidRPr="00E84871" w:rsidRDefault="00F33324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D87A9C" w:rsidRPr="00E84871" w:rsidRDefault="00F33324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Općeobrazovnu, stručno-teorijsku, praktičnu i nastavu u okviru laboratorijskog rada, u srednjoj školi izvode lica:</w:t>
      </w:r>
    </w:p>
    <w:p w:rsidR="00D87A9C" w:rsidRPr="00E84871" w:rsidRDefault="00F33324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a) sa završenim najmanje VII stepenom stručne spreme, sa zvanjem profesora hemije, ili završenim opštim smjerom studija hemije s položenom pedagoško-psihološkom i metodičko-didaktičkom grupom predmeta i</w:t>
      </w:r>
    </w:p>
    <w:p w:rsidR="00F33324" w:rsidRPr="00E84871" w:rsidRDefault="00F33324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b) sa završenim II, odnosno III ciklusom studija hemije po bolonjskom visokoobrazovnom procesu na odgovarajućem fakultetu (Prirodno-matematički, Nastavnički) i položenom pedagoško-psihološkom i metodičko-didaktičkom grupom predmeta.</w:t>
      </w:r>
    </w:p>
    <w:p w:rsidR="00F33324" w:rsidRPr="00E84871" w:rsidRDefault="00F33324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UVJETI ZA POZICIJE </w:t>
      </w:r>
      <w:r w:rsidR="00F33324"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11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. I </w:t>
      </w:r>
      <w:r w:rsidR="00F33324"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12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.</w:t>
      </w:r>
    </w:p>
    <w:p w:rsidR="00E930B5" w:rsidRPr="00E84871" w:rsidRDefault="00E930B5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PROFIL I STRUČNA SPREMA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BF6CC9">
        <w:tc>
          <w:tcPr>
            <w:tcW w:w="9576" w:type="dxa"/>
          </w:tcPr>
          <w:p w:rsidR="008A5FE2" w:rsidRPr="00E84871" w:rsidRDefault="008A5FE2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5750" w:rsidRPr="00E84871" w:rsidRDefault="00005750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8C39EA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</w:t>
            </w:r>
          </w:p>
          <w:p w:rsidR="00005750" w:rsidRPr="00E84871" w:rsidRDefault="00005750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Općeobrazovnu, stručno-teorijsku, praktičnu i nastavu u okviru laboratorijskog rada, u skladu sa stavom (2) ovog člana, u srednjoj školi izvode lica:</w:t>
            </w:r>
          </w:p>
          <w:p w:rsidR="00005750" w:rsidRPr="00E84871" w:rsidRDefault="00005750" w:rsidP="00BF6CC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sa završenim najmanje VII stepenom strušne spreme, sa zvanjem profesora, ili završenim drugim fakultetom i položenom pedagoško-psihološkom i metodičko-didaktičkom grupom predmeta i </w:t>
            </w:r>
          </w:p>
          <w:p w:rsidR="00BF6CC9" w:rsidRPr="00E84871" w:rsidRDefault="00005750" w:rsidP="00005750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b) sa završenim II, odnosno III ciklusom bolonjskog visokoobrazovnog procesa na nastavničkom fakultetu ili drugom fakultetu i položenom pedagoško-psihološkom i metodičko-didaktičkom grupom predmeta. </w:t>
            </w:r>
          </w:p>
        </w:tc>
      </w:tr>
    </w:tbl>
    <w:p w:rsidR="00005750" w:rsidRPr="00E84871" w:rsidRDefault="00005750" w:rsidP="0000575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324" w:rsidRPr="00E84871" w:rsidRDefault="00005750" w:rsidP="00E22C92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Nastavnik je osposobljen da predaje biologiju ako je završio studije: </w:t>
      </w:r>
    </w:p>
    <w:p w:rsidR="00E22C92" w:rsidRPr="00E84871" w:rsidRDefault="00E22C92" w:rsidP="00E22C92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324" w:rsidRPr="00E84871" w:rsidRDefault="00005750" w:rsidP="00E22C9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Prirodno-matematički fakultet - Odsjek biologija zvanje:</w:t>
      </w:r>
    </w:p>
    <w:p w:rsidR="00F33324" w:rsidRPr="00E84871" w:rsidRDefault="00005750" w:rsidP="00117DB5">
      <w:pPr>
        <w:pStyle w:val="ListParagraph"/>
        <w:numPr>
          <w:ilvl w:val="0"/>
          <w:numId w:val="14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Profesor biologije (VII stepen stručne spreme) </w:t>
      </w:r>
    </w:p>
    <w:p w:rsidR="00F33324" w:rsidRPr="00E84871" w:rsidRDefault="00005750" w:rsidP="00117DB5">
      <w:pPr>
        <w:pStyle w:val="ListParagraph"/>
        <w:numPr>
          <w:ilvl w:val="0"/>
          <w:numId w:val="14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Diplomirani biolog sa položenom pedagoško-psihološkom i metodičko-didaktičkom grupom predmeta (VII stepen)</w:t>
      </w:r>
    </w:p>
    <w:p w:rsidR="00F33324" w:rsidRPr="00E84871" w:rsidRDefault="00005750" w:rsidP="00117DB5">
      <w:pPr>
        <w:pStyle w:val="ListParagraph"/>
        <w:numPr>
          <w:ilvl w:val="0"/>
          <w:numId w:val="14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Magistar Biologije (II ciklus) nastavnički smjer </w:t>
      </w:r>
    </w:p>
    <w:p w:rsidR="00F33324" w:rsidRPr="00E84871" w:rsidRDefault="00005750" w:rsidP="00117DB5">
      <w:pPr>
        <w:pStyle w:val="ListParagraph"/>
        <w:numPr>
          <w:ilvl w:val="0"/>
          <w:numId w:val="14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Završeni studenti drugog, odnosno trećeg ciklusa bolonjskog visookoobrazovnog ciklusa Odsjeka za biologiju, Prirodno-matematičkog fakulteta u Sarajevu, sa položenom pedagoško-psihološkom i metodičko-didaktičkom grupom predmeta. </w:t>
      </w:r>
    </w:p>
    <w:p w:rsidR="00F33324" w:rsidRPr="00E84871" w:rsidRDefault="00005750" w:rsidP="00E22C9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Filozofski fakultet-Odsjek biologija i hemija, zvanje: Profesor biologije i hemije </w:t>
      </w:r>
    </w:p>
    <w:p w:rsidR="00005750" w:rsidRPr="00E84871" w:rsidRDefault="00005750" w:rsidP="00E22C9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Fakulteti na kojima se stiče stručni naziv profesor biologije</w:t>
      </w:r>
      <w:r w:rsidR="00F33324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>Nastavnik je osposobljen da predaje biologiju ako je završio studije biologije</w:t>
      </w:r>
    </w:p>
    <w:p w:rsidR="006A7FCF" w:rsidRPr="00E84871" w:rsidRDefault="006A7FCF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13.</w:t>
      </w:r>
    </w:p>
    <w:p w:rsidR="000F7B87" w:rsidRPr="00E84871" w:rsidRDefault="000F7B87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PROFIL I STRUČNA SPREMA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D87A9C">
        <w:tc>
          <w:tcPr>
            <w:tcW w:w="9576" w:type="dxa"/>
          </w:tcPr>
          <w:p w:rsidR="008A5FE2" w:rsidRPr="00E84871" w:rsidRDefault="008A5FE2" w:rsidP="00D87A9C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7A9C" w:rsidRPr="00E84871" w:rsidRDefault="00D87A9C" w:rsidP="00D87A9C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4F7277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D87A9C" w:rsidRPr="00E84871" w:rsidRDefault="00D87A9C" w:rsidP="00D87A9C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Općeobrazovnu, stručno-teorijsku, praktičnu i nastavu u okviru laboratorijskog rada, u skladu sa stavom (2) ovog člana, u srednjoj školi izvode lica:</w:t>
            </w:r>
          </w:p>
          <w:p w:rsidR="00D87A9C" w:rsidRPr="00E84871" w:rsidRDefault="00D87A9C" w:rsidP="00D87A9C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sa završenim najmanje VII stepenom strušne spreme, sa zvanjem profesora, ili završenim drugim fakultetom i položenom pedagoško-psihološkom i metodičko-didaktičkom grupom predmeta i</w:t>
            </w:r>
          </w:p>
          <w:p w:rsidR="00D87A9C" w:rsidRPr="00E84871" w:rsidRDefault="00D87A9C" w:rsidP="008A5FE2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D87A9C" w:rsidRPr="00E84871" w:rsidRDefault="00D87A9C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7B87" w:rsidRPr="00E84871" w:rsidRDefault="000F7B87" w:rsidP="00117DB5">
      <w:pPr>
        <w:pStyle w:val="ListParagraph"/>
        <w:numPr>
          <w:ilvl w:val="0"/>
          <w:numId w:val="7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završen Filozofski fakultet VII stepen – profesor historije </w:t>
      </w:r>
    </w:p>
    <w:p w:rsidR="00863C39" w:rsidRPr="00E84871" w:rsidRDefault="000F7B87" w:rsidP="00117DB5">
      <w:pPr>
        <w:pStyle w:val="ListParagraph"/>
        <w:numPr>
          <w:ilvl w:val="0"/>
          <w:numId w:val="7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drugi ciklus Bolonjskog procesa – magistar historije</w:t>
      </w:r>
    </w:p>
    <w:p w:rsidR="004F7277" w:rsidRPr="00E84871" w:rsidRDefault="004F7277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14.</w:t>
      </w:r>
    </w:p>
    <w:p w:rsidR="00D34A88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PROFIL I STRUČNA SPREMA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D87A9C">
        <w:tc>
          <w:tcPr>
            <w:tcW w:w="9576" w:type="dxa"/>
          </w:tcPr>
          <w:p w:rsidR="008A5FE2" w:rsidRPr="00E84871" w:rsidRDefault="008A5FE2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4F7277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Općeobrazovnu, stručno-teorijsku, praktičnu i nastavu u okviru laboratorijskog rada, u skladu sa stavom (2) ovog člana, u srednjoj školi izvode lica: 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sa završenim najmanje VII stepenom strušne spreme, sa zvanjem profesora, ili završenim drugim fakultetom i položenom pedagoško-psihološkom i metodičko-didaktičkom grupom predmeta i 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</w:t>
            </w:r>
            <w:r w:rsidR="009676F1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87A9C" w:rsidRPr="00E84871" w:rsidRDefault="00D87A9C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7A9C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1. Zvanje profesor geografije završen prijebolonjski 4-godišnji studij – Odsjek za geografiju, nastavnički smjer. </w:t>
      </w:r>
    </w:p>
    <w:p w:rsidR="00D87A9C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Odsjek za geografiju, nastavnički smjer stiče se završetkom četverogodišnjim studijem (četiri akademske godine) su osposobljeni za samostalno vođenje cjelokupnog odgojnoobrazovnog procesa u osnovnim i srednjim školama iz svih predmeta koji pripadaju matičnoj oblasti geografije, za samostalno kreiranje i interpretaciju nastavnih sadržaja iz oblasti fizičko geografskih, društveno- geografskih i regionalno- geografskih sadržaja kontinenata, regija i zemalja svijeta i Bosne i Hercegovine. </w:t>
      </w:r>
    </w:p>
    <w:p w:rsidR="00D87A9C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2. Zvanje profesor geografije i historije</w:t>
      </w:r>
    </w:p>
    <w:p w:rsidR="00D87A9C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- završen predbolonjski 4-godišnji studij</w:t>
      </w:r>
    </w:p>
    <w:p w:rsidR="00E13C03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3. Završen 5-godišnji matični studij Geografije u obrazovanju (nastavnički smjer): 3+2 ili 4+1 sa ostvarenih 300 ECTS kredita </w:t>
      </w:r>
    </w:p>
    <w:p w:rsidR="00863C39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- završen predbolonjski 4-godišnji studij</w:t>
      </w:r>
    </w:p>
    <w:p w:rsidR="00D87A9C" w:rsidRPr="00E84871" w:rsidRDefault="00D87A9C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15.</w:t>
      </w:r>
    </w:p>
    <w:p w:rsidR="00D87A9C" w:rsidRPr="00E84871" w:rsidRDefault="00D87A9C" w:rsidP="00D87A9C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PROFIL I STRUČNA SPREMA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D87A9C">
        <w:tc>
          <w:tcPr>
            <w:tcW w:w="9576" w:type="dxa"/>
          </w:tcPr>
          <w:p w:rsidR="008A5FE2" w:rsidRPr="00E84871" w:rsidRDefault="008A5FE2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E13C03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Općeobrazovnu, stručno-teorijsku, praktičnu i nastavu u okviru laboratorijskog rada, u skladu sa stavom (2) ovog člana, u srednjoj školi izvode lica: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a) sa završenim najmanje VII stepenom strušne spreme, sa zvanjem profesora, ili završenim drugim fakultetom i položenom pedagoško-psihološkom i metodičko-didaktičkom grupom predmeta i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s-Latn-BA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D87A9C" w:rsidRPr="00E84871" w:rsidRDefault="00D87A9C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E13C03" w:rsidRPr="00E84871" w:rsidRDefault="00E13C03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Nastavu Muzičke/</w:t>
      </w:r>
      <w:r w:rsidR="00D34A88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Glazbene kulture u Općoj gimnaziji mogu izvoditi: </w:t>
      </w:r>
    </w:p>
    <w:p w:rsidR="00E13C03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- stručna lica koja su završila Muzičku akademiju – teoretsko-pedagoški odsjek </w:t>
      </w:r>
    </w:p>
    <w:p w:rsidR="00E13C03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- sva lica koja su završila neki drugi smjer na Muzičkoj akademiji ukoliko su položili psihološko-pedagošku grupu predmeta </w:t>
      </w:r>
    </w:p>
    <w:p w:rsidR="00E13C03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- Magistri i </w:t>
      </w:r>
    </w:p>
    <w:p w:rsidR="00863C39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- Doktori nauka</w:t>
      </w:r>
    </w:p>
    <w:p w:rsidR="00D87A9C" w:rsidRPr="00E84871" w:rsidRDefault="00D87A9C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16.</w:t>
      </w:r>
    </w:p>
    <w:p w:rsidR="00D87A9C" w:rsidRPr="00E84871" w:rsidRDefault="00D87A9C" w:rsidP="00D87A9C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PROFIL I STRUČNA SPREMA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D87A9C">
        <w:tc>
          <w:tcPr>
            <w:tcW w:w="9576" w:type="dxa"/>
          </w:tcPr>
          <w:p w:rsidR="008A5FE2" w:rsidRPr="00E84871" w:rsidRDefault="008A5FE2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E13C03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Općeobrazovnu, stručno-teorijsku, praktičnu i nastavu u okviru laboratorijskog rada, u skladu sa stavom (2) ovog člana, u srednjoj školi izvode lica: 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sa završenim najmanje VII stepenom strušne spreme, sa zvanjem profesora, ili završenim drugim fakultetom i položenom pedagoško-psihološkom i metodičko-didaktičkom grupom predmeta i </w:t>
            </w:r>
          </w:p>
          <w:p w:rsidR="00D87A9C" w:rsidRPr="00E84871" w:rsidRDefault="00D87A9C" w:rsidP="00863C39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s-Latn-BA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D87A9C" w:rsidRPr="00E84871" w:rsidRDefault="00D87A9C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s-Latn-BA"/>
        </w:rPr>
      </w:pPr>
    </w:p>
    <w:p w:rsidR="00C740CD" w:rsidRPr="00E84871" w:rsidRDefault="00D87A9C" w:rsidP="00117DB5">
      <w:pPr>
        <w:pStyle w:val="ListParagraph"/>
        <w:numPr>
          <w:ilvl w:val="0"/>
          <w:numId w:val="8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VII stepen stručne spreme (profesor fizičkog vaspitanja, profesor za fizičku kulturu, profesor sporta i tjelesnog odgoja); </w:t>
      </w:r>
    </w:p>
    <w:p w:rsidR="00C740CD" w:rsidRPr="00E84871" w:rsidRDefault="00D87A9C" w:rsidP="00117DB5">
      <w:pPr>
        <w:pStyle w:val="ListParagraph"/>
        <w:numPr>
          <w:ilvl w:val="0"/>
          <w:numId w:val="8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Magistar nauka u obla</w:t>
      </w:r>
      <w:r w:rsidR="00C740CD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sti sporta i tjelesnog odgoja; </w:t>
      </w:r>
    </w:p>
    <w:p w:rsidR="00C740CD" w:rsidRPr="00E84871" w:rsidRDefault="00D87A9C" w:rsidP="00117DB5">
      <w:pPr>
        <w:pStyle w:val="ListParagraph"/>
        <w:numPr>
          <w:ilvl w:val="0"/>
          <w:numId w:val="8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Doktor nauka u oblas</w:t>
      </w:r>
      <w:r w:rsidR="00C740CD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ti sporta i tjelesnog odgoja; </w:t>
      </w:r>
    </w:p>
    <w:p w:rsidR="00C740CD" w:rsidRPr="00E84871" w:rsidRDefault="00D87A9C" w:rsidP="00117DB5">
      <w:pPr>
        <w:pStyle w:val="ListParagraph"/>
        <w:numPr>
          <w:ilvl w:val="0"/>
          <w:numId w:val="8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Završen II ciklus po </w:t>
      </w:r>
      <w:r w:rsidR="00C740CD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bolonjskom sistemu studiranja; </w:t>
      </w:r>
    </w:p>
    <w:p w:rsidR="00D87A9C" w:rsidRPr="00E84871" w:rsidRDefault="00D87A9C" w:rsidP="00117DB5">
      <w:pPr>
        <w:pStyle w:val="ListParagraph"/>
        <w:numPr>
          <w:ilvl w:val="0"/>
          <w:numId w:val="8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Završen III ciklus po bolonjskom sistemu studiranja.</w:t>
      </w:r>
    </w:p>
    <w:p w:rsidR="008A5FE2" w:rsidRPr="00E84871" w:rsidRDefault="008A5FE2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POZICIJE  17.</w:t>
      </w:r>
      <w:r w:rsidR="009676F1"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, 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18. i 19.</w:t>
      </w:r>
    </w:p>
    <w:p w:rsidR="00D34A88" w:rsidRPr="00E84871" w:rsidRDefault="00D34A88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PROFIL I STRUČNA SPREMA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871" w:rsidRPr="00E84871" w:rsidTr="00C740CD">
        <w:tc>
          <w:tcPr>
            <w:tcW w:w="9576" w:type="dxa"/>
          </w:tcPr>
          <w:p w:rsidR="008A5FE2" w:rsidRPr="00E84871" w:rsidRDefault="008A5FE2" w:rsidP="00C740CD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40CD" w:rsidRPr="00E84871" w:rsidRDefault="00C740CD" w:rsidP="00C740CD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skladu sa Z</w:t>
            </w:r>
            <w:r w:rsidR="009676F1"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akonom o srednjem obrazovanju ("Službene novine"</w:t>
            </w: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Kantona Sarajevo broj: 23, od 15. juna 2017. godine), Član 120. (Profil i stručna sprema nastavnika), Stav 3. zakona stoji: </w:t>
            </w:r>
          </w:p>
          <w:p w:rsidR="00C740CD" w:rsidRPr="00E84871" w:rsidRDefault="00C740CD" w:rsidP="00C740CD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Općeobrazovnu, stručno-teorijsku, praktičnu i nastavu u okviru laboratorijskog rada, u skladu sa stavom (2) ovog člana, u srednjoj školi izvode lica: </w:t>
            </w:r>
          </w:p>
          <w:p w:rsidR="00C740CD" w:rsidRPr="00E84871" w:rsidRDefault="00C740CD" w:rsidP="00C740CD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sa završenim najmanje VII stepenom strušne spreme, sa zvanjem profesora, ili završenim drugim fakultetom i položenom pedagoško-psihološkom i metodičko-didaktičkom grupom predmeta i </w:t>
            </w:r>
          </w:p>
          <w:p w:rsidR="00C740CD" w:rsidRPr="00E84871" w:rsidRDefault="00C740CD" w:rsidP="001E65A6">
            <w:pPr>
              <w:tabs>
                <w:tab w:val="left" w:pos="30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sa završenim II, odnosno III ciklusom bolonjskog visokoobrazovnog procesa na nastavničkom fakultetu ili drugom fakultetu i položenom pedagoško-psihološkom i metodičko-didaktičkom grupom predmeta.</w:t>
            </w:r>
          </w:p>
        </w:tc>
      </w:tr>
    </w:tbl>
    <w:p w:rsidR="00C740CD" w:rsidRPr="00E84871" w:rsidRDefault="00C740CD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0CD" w:rsidRPr="00E84871" w:rsidRDefault="00D34A88" w:rsidP="00C740CD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Nastavu informatike u gimnaziji mogu izvoditi profesori sa najmanje završenim VII (sedmim) stepenom obrazovanja – VSS (visoka stručna sprema) ili najmanje završenim drugim ili trećim 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lastRenderedPageBreak/>
        <w:t>ciklusom, s prethodno završenim prvim ciklusom visokog obrazovanja odgovarajućeg fakulteta po bolonjskom principu školovanja, koji imaju položenu pedagošku, psihološku, didaktičku i metodičku grupu predmeta na nastavnom fakultetu</w:t>
      </w:r>
      <w:r w:rsidR="001E65A6" w:rsidRPr="00E848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a koji imaju sljedeća stručna zvanja:</w:t>
      </w: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1. Prirodno-matematički fakultet:</w:t>
      </w:r>
    </w:p>
    <w:p w:rsidR="001E65A6" w:rsidRPr="00E84871" w:rsidRDefault="001E65A6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- Diplomirani matematičar-informatičar;</w:t>
      </w: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- Magistar softverskog inžinjerstva;</w:t>
      </w: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- Magistar matematike, nastavnički smjer;</w:t>
      </w: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1E65A6" w:rsidRPr="00E84871">
        <w:rPr>
          <w:rFonts w:ascii="Times New Roman" w:hAnsi="Times New Roman"/>
          <w:color w:val="000000" w:themeColor="text1"/>
          <w:sz w:val="24"/>
          <w:szCs w:val="24"/>
        </w:rPr>
        <w:t>Magistar matematičkih nauka, sm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jer teorijska kompjuterska nauka; </w:t>
      </w: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- Svršenici Prirodno-matematičkog fakulteta informatičkog i računarskog usmjerenja. </w:t>
      </w:r>
    </w:p>
    <w:p w:rsidR="00C740CD" w:rsidRPr="00E84871" w:rsidRDefault="00C740CD" w:rsidP="00C740CD">
      <w:pPr>
        <w:pStyle w:val="ListParagraph"/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2. Elektrotehnički fakultet: </w:t>
      </w:r>
    </w:p>
    <w:p w:rsidR="001E65A6" w:rsidRPr="00E84871" w:rsidRDefault="001E65A6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0CD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- Diplomirani inžinjer informatike i računarstva;</w:t>
      </w:r>
    </w:p>
    <w:p w:rsidR="00863C39" w:rsidRPr="00E84871" w:rsidRDefault="00D34A88" w:rsidP="001E65A6">
      <w:pPr>
        <w:pStyle w:val="ListParagraph"/>
        <w:tabs>
          <w:tab w:val="left" w:pos="309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- Svršenici Elektrotehničkog fakulteta informatičkog i računarskog usmjerenja.</w:t>
      </w:r>
    </w:p>
    <w:p w:rsidR="006A7FCF" w:rsidRPr="00E84871" w:rsidRDefault="006A7FCF" w:rsidP="00C740CD">
      <w:pPr>
        <w:pStyle w:val="ListParagraph"/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UVJETI ZA POZICIJU 20.</w:t>
      </w:r>
    </w:p>
    <w:p w:rsidR="00A862D7" w:rsidRPr="00E84871" w:rsidRDefault="00C86283" w:rsidP="00A862D7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VSS stručna sprema</w:t>
      </w:r>
      <w:r w:rsidR="00A862D7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C0F18" w:rsidRPr="00E84871" w:rsidRDefault="00DC0F18" w:rsidP="00117DB5">
      <w:pPr>
        <w:numPr>
          <w:ilvl w:val="0"/>
          <w:numId w:val="9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Prirodno-matematički fakultet:</w:t>
      </w:r>
    </w:p>
    <w:p w:rsidR="00DC0F18" w:rsidRPr="00E84871" w:rsidRDefault="00DC0F18" w:rsidP="00117DB5">
      <w:pPr>
        <w:numPr>
          <w:ilvl w:val="0"/>
          <w:numId w:val="10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Magistar softverskog inženjerstva,</w:t>
      </w:r>
    </w:p>
    <w:p w:rsidR="00DC0F18" w:rsidRPr="00E84871" w:rsidRDefault="00DC0F18" w:rsidP="00117DB5">
      <w:pPr>
        <w:numPr>
          <w:ilvl w:val="0"/>
          <w:numId w:val="10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Magistar matematičkih nauka, smjer: Teorijska, kompjuterska nauka,</w:t>
      </w:r>
    </w:p>
    <w:p w:rsidR="00DC0F18" w:rsidRPr="00E84871" w:rsidRDefault="00DC0F18" w:rsidP="00117DB5">
      <w:pPr>
        <w:numPr>
          <w:ilvl w:val="0"/>
          <w:numId w:val="10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Svršenici Prirodno-matematičkog fakulteta informatičkog i računarskog usmjerenja.</w:t>
      </w:r>
    </w:p>
    <w:p w:rsidR="00DC0F18" w:rsidRPr="00E84871" w:rsidRDefault="00DC0F18" w:rsidP="00117DB5">
      <w:pPr>
        <w:numPr>
          <w:ilvl w:val="0"/>
          <w:numId w:val="9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Elektrotehnički fakultet:</w:t>
      </w:r>
    </w:p>
    <w:p w:rsidR="00DC0F18" w:rsidRPr="00E84871" w:rsidRDefault="00DC0F18" w:rsidP="00117DB5">
      <w:pPr>
        <w:numPr>
          <w:ilvl w:val="0"/>
          <w:numId w:val="11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Diplomirani inžinjer informatike i računarstva,</w:t>
      </w:r>
    </w:p>
    <w:p w:rsidR="00DC0F18" w:rsidRPr="00E84871" w:rsidRDefault="00DC0F18" w:rsidP="00117DB5">
      <w:pPr>
        <w:numPr>
          <w:ilvl w:val="0"/>
          <w:numId w:val="11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Svršenici Elektrotehničkog fakulteta informatičkog i računarskog usmjerenja.</w:t>
      </w:r>
    </w:p>
    <w:p w:rsidR="00DC0F18" w:rsidRPr="00E84871" w:rsidRDefault="00DC0F18" w:rsidP="00117DB5">
      <w:pPr>
        <w:numPr>
          <w:ilvl w:val="0"/>
          <w:numId w:val="9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HR"/>
        </w:rPr>
        <w:t>Diplomirani inžinjer kompjuterskih nauka.</w:t>
      </w:r>
    </w:p>
    <w:p w:rsidR="00863C39" w:rsidRPr="00E84871" w:rsidRDefault="00863C39" w:rsidP="00863C39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F77DA0" w:rsidRPr="00E84871" w:rsidRDefault="00F77DA0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MJESTO OBAVLJANJA RADA</w:t>
      </w:r>
      <w:r w:rsidR="00F227CA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I RADNO VRIJEME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:</w:t>
      </w:r>
    </w:p>
    <w:p w:rsidR="00F77DA0" w:rsidRPr="00E84871" w:rsidRDefault="00F227CA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Mjesto obavljanja rada je u </w:t>
      </w:r>
      <w:r w:rsidR="00F77DA0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JU Peta gimnazija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na adresi </w:t>
      </w:r>
      <w:r w:rsidR="00F77DA0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Senada Poturka Senčija bb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</w:p>
    <w:p w:rsidR="00F227CA" w:rsidRPr="00E84871" w:rsidRDefault="00F227CA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Radno vrijeme radnika za 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radna mjesta na pozicijama od 1 do 19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u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tvrdit će se rasporedom časova za  školsku 2022/23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godinu.</w:t>
      </w:r>
    </w:p>
    <w:p w:rsidR="00F227CA" w:rsidRPr="00E84871" w:rsidRDefault="00C86283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Radno vrijeme za poziciju 20</w:t>
      </w:r>
      <w:r w:rsidR="00F227C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j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e 8 (osam)</w:t>
      </w:r>
      <w:r w:rsidR="00F227C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radnih sati dnevno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</w:p>
    <w:p w:rsidR="00F77DA0" w:rsidRPr="00E84871" w:rsidRDefault="00F77DA0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hr-BA"/>
        </w:rPr>
      </w:pPr>
    </w:p>
    <w:p w:rsidR="00F77DA0" w:rsidRPr="00E84871" w:rsidRDefault="000F4F69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 xml:space="preserve">5. 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IZNOS OSNOVNE PLAĆE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:</w:t>
      </w:r>
    </w:p>
    <w:p w:rsidR="00E84871" w:rsidRPr="00E84871" w:rsidRDefault="00E84871" w:rsidP="00E84871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E84871">
        <w:rPr>
          <w:rFonts w:ascii="Times New Roman" w:hAnsi="Times New Roman"/>
          <w:sz w:val="24"/>
          <w:szCs w:val="24"/>
          <w:lang w:val="hr-BA"/>
        </w:rPr>
        <w:t>Osnovna plaća za puno radno vrijeme za sve pozicije koje se traže konkursom iznosi 1.221,00  i zavisi od stečenog stručnog zvanja i  radnog vremena radnik</w:t>
      </w:r>
      <w:bookmarkStart w:id="0" w:name="_GoBack"/>
      <w:bookmarkEnd w:id="0"/>
      <w:r w:rsidRPr="00E84871">
        <w:rPr>
          <w:rFonts w:ascii="Times New Roman" w:hAnsi="Times New Roman"/>
          <w:sz w:val="24"/>
          <w:szCs w:val="24"/>
          <w:lang w:val="hr-BA"/>
        </w:rPr>
        <w:t>a.</w:t>
      </w:r>
    </w:p>
    <w:p w:rsidR="00D0585A" w:rsidRPr="00E84871" w:rsidRDefault="00D0585A" w:rsidP="00846530">
      <w:pPr>
        <w:tabs>
          <w:tab w:val="left" w:pos="3090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</w:p>
    <w:p w:rsidR="00F77DA0" w:rsidRPr="00E84871" w:rsidRDefault="000F4F69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 xml:space="preserve">6. </w:t>
      </w:r>
      <w:r w:rsidR="00F77DA0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ROK ZA PODNOŠENJE PRIJAVE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:</w:t>
      </w:r>
    </w:p>
    <w:p w:rsidR="007D5121" w:rsidRPr="00E84871" w:rsidRDefault="00C86283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Rok za podnošenje prijave na Javni konkurs</w:t>
      </w:r>
      <w:r w:rsidR="00F227C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7D512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je 8 dana od dana ob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jave Obavještenja o raspisanom J</w:t>
      </w:r>
      <w:r w:rsidR="007D512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avnom konkursu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</w:p>
    <w:p w:rsidR="007E53E1" w:rsidRPr="00E84871" w:rsidRDefault="007D5121" w:rsidP="00C86283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Ob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avještenje</w:t>
      </w:r>
      <w:r w:rsidR="004D178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7E53E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će biti</w:t>
      </w:r>
      <w:r w:rsidR="008120BF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objavljeno dana 18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.06.2022.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4D178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godine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u dnevnim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novinama 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"O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SLOBOĐENJE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".</w:t>
      </w:r>
    </w:p>
    <w:p w:rsidR="00F77DA0" w:rsidRPr="00E84871" w:rsidRDefault="007E53E1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Rok za podnošenje prijava ističe sa </w:t>
      </w:r>
      <w:r w:rsidR="005A2367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danom </w:t>
      </w:r>
      <w:r w:rsidR="007D512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27.06.</w:t>
      </w:r>
      <w:r w:rsidR="002F3EC6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2022. </w:t>
      </w:r>
      <w:r w:rsidR="004D178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godine.</w:t>
      </w:r>
    </w:p>
    <w:p w:rsidR="007E53E1" w:rsidRPr="00E84871" w:rsidRDefault="00A81355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Nepotpune i neblagovremene prijave neće se uzeti u razmatranje.</w:t>
      </w:r>
    </w:p>
    <w:p w:rsidR="004D1784" w:rsidRPr="00E84871" w:rsidRDefault="00C86283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Kompletan tekst J</w:t>
      </w:r>
      <w:r w:rsidR="004D1784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avnog konkursa se nalazi na internet stranici</w:t>
      </w:r>
      <w:r w:rsidR="007E53E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:</w:t>
      </w:r>
    </w:p>
    <w:p w:rsidR="004D1784" w:rsidRPr="00E84871" w:rsidRDefault="004D1784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-</w:t>
      </w:r>
      <w:r w:rsidR="007E53E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JU Peta gimnazija</w:t>
      </w:r>
      <w:r w:rsidR="009B467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 (</w:t>
      </w:r>
      <w:hyperlink r:id="rId10" w:history="1">
        <w:r w:rsidR="00C86283" w:rsidRPr="00E8487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hr-BA"/>
          </w:rPr>
          <w:t>www.peta-gimnazija.edu.ba</w:t>
        </w:r>
      </w:hyperlink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),</w:t>
      </w:r>
    </w:p>
    <w:p w:rsidR="004D1784" w:rsidRPr="00E84871" w:rsidRDefault="004D1784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- </w:t>
      </w:r>
      <w:r w:rsidR="007E53E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Ministarstva za odgoj i obrazovanje Kantona Sarajevo</w:t>
      </w:r>
      <w:r w:rsidR="00BA23E6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 (</w:t>
      </w:r>
      <w:hyperlink r:id="rId11" w:history="1">
        <w:r w:rsidR="00C86283" w:rsidRPr="00E8487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hr-BA"/>
          </w:rPr>
          <w:t>www.mo.ks.gov.ba</w:t>
        </w:r>
      </w:hyperlink>
      <w:r w:rsidR="00BA23E6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)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,</w:t>
      </w:r>
    </w:p>
    <w:p w:rsidR="007E53E1" w:rsidRPr="00E84871" w:rsidRDefault="004D1784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-</w:t>
      </w:r>
      <w:r w:rsidR="007E53E1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JU  "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Služba za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zapošljavanje Kantona Sarajevo"</w:t>
      </w:r>
      <w:r w:rsidR="00BA23E6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(</w:t>
      </w:r>
      <w:hyperlink r:id="rId12" w:history="1">
        <w:r w:rsidR="00C86283" w:rsidRPr="00E8487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hr-BA"/>
          </w:rPr>
          <w:t>www.szks.ba</w:t>
        </w:r>
      </w:hyperlink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).</w:t>
      </w:r>
    </w:p>
    <w:p w:rsidR="00E501BA" w:rsidRPr="00E84871" w:rsidRDefault="00E501BA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</w:p>
    <w:p w:rsidR="007E53E1" w:rsidRPr="00E84871" w:rsidRDefault="000F4F69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 xml:space="preserve">7. </w:t>
      </w:r>
      <w:r w:rsidR="007E53E1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ADRESA NA KOJU SE PODNOSE PRIJAVE I NAČIN PREDAJE PRIJAVE I DOKUMENTACIJE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:</w:t>
      </w:r>
    </w:p>
    <w:p w:rsidR="00A56C79" w:rsidRPr="00E84871" w:rsidRDefault="00A56C79" w:rsidP="007E53E1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Prijava na Javni konkurs se podnosi Komisiji preporučeno putem pošte na adresu JU Peta gimnazija, Senada Poturka Sečija bb ili lično putem protokola JU Peta gimnazija u zatvorenoj koverti sa naznakom "Prijava na Javni konkurs za poziciju (navesti ime i prezime, adresu, poziciju/e za koju/e je raspisan Javni konkurs) / NE OTVARAJ – OTVARA KOMISIJA</w:t>
      </w:r>
      <w:r w:rsidR="00B313AC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"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. </w:t>
      </w:r>
    </w:p>
    <w:p w:rsidR="007E53E1" w:rsidRPr="00E84871" w:rsidRDefault="007E53E1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</w:p>
    <w:p w:rsidR="004D1784" w:rsidRPr="00E84871" w:rsidRDefault="000F4F69" w:rsidP="00846530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 xml:space="preserve">8. </w:t>
      </w:r>
      <w:r w:rsidR="004D1784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TELEFON KONTAKT OSOBE ZADUŽENJE ZA DAVANJE DODATNIH OBAVJEŠTENJA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:</w:t>
      </w:r>
    </w:p>
    <w:p w:rsidR="00D50F69" w:rsidRPr="00E84871" w:rsidRDefault="0076636C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Telefon kontakt osobe zadužene za davanje obavještnja je</w:t>
      </w:r>
      <w:r w:rsidR="00DA21A7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6A7FCF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0</w:t>
      </w:r>
      <w:r w:rsidR="004D178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33/768-880</w:t>
      </w:r>
      <w:r w:rsidR="00C8628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</w:p>
    <w:p w:rsidR="00112816" w:rsidRPr="00E84871" w:rsidRDefault="00112816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</w:p>
    <w:p w:rsidR="000F4F69" w:rsidRPr="00E84871" w:rsidRDefault="000F4F69" w:rsidP="003E4773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  <w:t>9. DOKUMENTACIJA KOJA SE PODNOSI UZ PRIJAVU</w:t>
      </w:r>
    </w:p>
    <w:p w:rsidR="00BE7332" w:rsidRPr="00E84871" w:rsidRDefault="00BE7332" w:rsidP="003E4773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r-BA"/>
        </w:rPr>
      </w:pPr>
    </w:p>
    <w:p w:rsidR="004A3DD1" w:rsidRPr="00E84871" w:rsidRDefault="000F4F69" w:rsidP="003E4773">
      <w:pPr>
        <w:tabs>
          <w:tab w:val="left" w:pos="3090"/>
        </w:tabs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9.1 </w:t>
      </w:r>
      <w:r w:rsidR="004A3DD1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OBAVEZNA DOKUMENTACIJA KOJU SU KANDIDATI DUŽNI DOSTAVITI:</w:t>
      </w:r>
    </w:p>
    <w:p w:rsidR="00C86283" w:rsidRPr="00E84871" w:rsidRDefault="003E4773" w:rsidP="00117DB5">
      <w:pPr>
        <w:pStyle w:val="ListParagraph"/>
        <w:numPr>
          <w:ilvl w:val="0"/>
          <w:numId w:val="1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lastRenderedPageBreak/>
        <w:t>svojeručno potpis</w:t>
      </w:r>
      <w:r w:rsidR="009076B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ana pisana prijava na konkurs s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kratkom biografijom, kontakt podacima </w:t>
      </w:r>
      <w:r w:rsidR="00800CDF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kandidata</w:t>
      </w:r>
      <w:r w:rsidR="00415746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9076B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(adresa, broj telefona i e-mail adresa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), tačnom naznakom na koju poziciju se konkuriše i tačno navedenom dokumentacijom koja se prilaž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e uz prijavu na konkurs;</w:t>
      </w:r>
    </w:p>
    <w:p w:rsidR="00C86283" w:rsidRPr="00E84871" w:rsidRDefault="003E4773" w:rsidP="00117DB5">
      <w:pPr>
        <w:pStyle w:val="ListParagraph"/>
        <w:numPr>
          <w:ilvl w:val="0"/>
          <w:numId w:val="15"/>
        </w:numPr>
        <w:tabs>
          <w:tab w:val="left" w:pos="3090"/>
        </w:tabs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diploma/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uvjerenje/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svjedodžba o stečenoj stručnoj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spremi;</w:t>
      </w:r>
    </w:p>
    <w:p w:rsidR="00C86283" w:rsidRPr="00E84871" w:rsidRDefault="003E4773" w:rsidP="00117DB5">
      <w:pPr>
        <w:pStyle w:val="ListParagraph"/>
        <w:numPr>
          <w:ilvl w:val="0"/>
          <w:numId w:val="15"/>
        </w:numPr>
        <w:tabs>
          <w:tab w:val="left" w:pos="3090"/>
        </w:tabs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iz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vod iz matične knjige rođenih;</w:t>
      </w:r>
    </w:p>
    <w:p w:rsidR="00C86283" w:rsidRPr="00E84871" w:rsidRDefault="003E4773" w:rsidP="00117DB5">
      <w:pPr>
        <w:pStyle w:val="ListParagraph"/>
        <w:numPr>
          <w:ilvl w:val="0"/>
          <w:numId w:val="1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uvjerenje o državljanstvu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Bosne i Hercegovine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(ne star</w:t>
      </w:r>
      <w:r w:rsidR="009B549B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ije od šest mjeseci)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;</w:t>
      </w:r>
    </w:p>
    <w:p w:rsidR="009076B4" w:rsidRPr="00E84871" w:rsidRDefault="00C518ED" w:rsidP="00117DB5">
      <w:pPr>
        <w:pStyle w:val="ListParagraph"/>
        <w:numPr>
          <w:ilvl w:val="0"/>
          <w:numId w:val="1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saglasnost da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se obavijesti iz člana 22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 Pravilnika s kriterijima</w:t>
      </w:r>
      <w:r w:rsidR="009B549B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za prijem radnika</w:t>
      </w:r>
      <w:r w:rsidR="007307D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u radni odnos u srednji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m školama kao javnim ustanovama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na području </w:t>
      </w:r>
      <w:r w:rsidR="007307D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Kanton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a</w:t>
      </w:r>
      <w:r w:rsidR="007307D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Sarajevo</w:t>
      </w:r>
      <w:r w:rsidR="00FE5A5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895FB6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dostavljaju elektronskom poštom na adresu koju je kandidat naveo u pri</w:t>
      </w: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javi na J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avni </w:t>
      </w:r>
      <w:r w:rsidR="004043D5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konkurs. Obrazac saglasnosti je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sastavni dio pomenutog Pravilnika</w:t>
      </w:r>
      <w:r w:rsidR="00F40B70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, a nalazi se uz tekst konkursa</w:t>
      </w:r>
      <w:r w:rsidR="004043D5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                                                                        </w:t>
      </w:r>
      <w:r w:rsidR="009076B4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</w:p>
    <w:p w:rsidR="00A2543E" w:rsidRPr="00E84871" w:rsidRDefault="00895FB6" w:rsidP="00117DB5">
      <w:pPr>
        <w:pStyle w:val="ListParagraph"/>
        <w:numPr>
          <w:ilvl w:val="0"/>
          <w:numId w:val="15"/>
        </w:num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druge dokaze o ispunjavanju uslova za to radno mjesto</w:t>
      </w:r>
      <w:r w:rsidR="00524FE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, a koji su navedeni u </w:t>
      </w:r>
      <w:r w:rsidR="004043D5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J</w:t>
      </w:r>
      <w:r w:rsidR="00BE7332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avnom </w:t>
      </w:r>
      <w:r w:rsidR="00524FEA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konkursu</w:t>
      </w:r>
      <w:r w:rsidR="004043D5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.</w:t>
      </w:r>
    </w:p>
    <w:p w:rsidR="003E4773" w:rsidRPr="00E84871" w:rsidRDefault="00FE5A53" w:rsidP="003E4773">
      <w:pPr>
        <w:tabs>
          <w:tab w:val="left" w:pos="3090"/>
        </w:tabs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</w:p>
    <w:p w:rsidR="00BE7332" w:rsidRPr="00E84871" w:rsidRDefault="00BE7332" w:rsidP="004043D5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9</w:t>
      </w:r>
      <w:r w:rsidRPr="00E84871">
        <w:rPr>
          <w:rFonts w:ascii="Times New Roman" w:hAnsi="Times New Roman"/>
          <w:b/>
          <w:color w:val="000000" w:themeColor="text1"/>
          <w:lang w:val="hr-BA"/>
        </w:rPr>
        <w:t>.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2. </w:t>
      </w:r>
      <w:r w:rsidR="00895FB6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PORED OBAVEZNE DOKUMENTACIJE, KANDIDATI MOGU DOSTAVITI I DODATNU DOKUMENTACIJU I TO</w:t>
      </w:r>
      <w:r w:rsidR="00A2543E" w:rsidRPr="00E84871">
        <w:rPr>
          <w:rFonts w:ascii="Times New Roman" w:hAnsi="Times New Roman"/>
          <w:b/>
          <w:color w:val="000000" w:themeColor="text1"/>
          <w:lang w:val="hr-BA"/>
        </w:rPr>
        <w:t>:</w:t>
      </w:r>
    </w:p>
    <w:p w:rsidR="008A5FE2" w:rsidRPr="00E84871" w:rsidRDefault="004043D5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) uvjerenje sa šifrom zanimanja koje 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>izdaje f</w:t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t>ond za penz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>ijsko-invalidsko osiguranje;</w:t>
      </w:r>
    </w:p>
    <w:p w:rsidR="008A5FE2" w:rsidRPr="00E84871" w:rsidRDefault="004043D5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t>) uvjerenje/potvrda poslodavca o vremenu provedenom na stručnom osposobljavanju u ustanovi;</w:t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br/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br/>
        <w:t>c) uvjerenje/potvrda poslodavca o vremenu i ostvarenom stažu na poslovima asistenta u nastavi;</w:t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br/>
      </w:r>
      <w:r w:rsidR="00451BD3" w:rsidRPr="00E84871">
        <w:rPr>
          <w:rFonts w:ascii="Times New Roman" w:hAnsi="Times New Roman"/>
          <w:color w:val="000000" w:themeColor="text1"/>
          <w:sz w:val="24"/>
          <w:szCs w:val="24"/>
        </w:rPr>
        <w:br/>
        <w:t>d) uvjerenje/potvrda poslodavca o vremenu i ostvarenom stažu na poslovima nastavnika u produženom i cjelodnevnom boravku redovne osnovne škole;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e) uvjerenje o položenom stručnom ispitu;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f) potvrda/uvjerenje o vremenu provedenom na evidenciji službe za zapošljavanje koju/e izdaje Služba za zapošljavanje Kantona Sarajevo (ne starija od tri mjeseca);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g) rješenje o sticanju posebnog stručnog zvanja koje je izdato u skladu sa Pravilnikom o ocjenjivanju,  napredovanju i stjecan</w:t>
      </w:r>
      <w:r w:rsidR="0035140E" w:rsidRPr="00E84871">
        <w:rPr>
          <w:rFonts w:ascii="Times New Roman" w:hAnsi="Times New Roman"/>
          <w:color w:val="000000" w:themeColor="text1"/>
          <w:sz w:val="24"/>
          <w:szCs w:val="24"/>
        </w:rPr>
        <w:t>ju stručnih zvanja odgajatelja,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profesora/ nastavnika i stručnih saradnika u predškolskim ustanovama, osnovnim i srednjim školama i domovima učenika, odnosno propisom koji se primjenjuje na teritoriji Bosne i Hercegovine, kojim je stečeno zvanje na osnovu istih kriterija i u istoj proceduri kao u navedenom pravilniku;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br/>
        <w:t>h) potvrda o posebnom priznanju UNSA;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i) diploma/uvjerenje o stečenom akademskom zvanju;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j) uvjerenje/rješenje nadležnih organa o pripadnosti boračkoj populaciji i to: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lastRenderedPageBreak/>
        <w:t>1) uvjerenje o statusu djeteta šehida-poginulog borca i nestalog branioca;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2) rješenje o priznatom pravu na porodičnu invalidni</w:t>
      </w:r>
      <w:r w:rsidR="0035140E" w:rsidRPr="00E84871">
        <w:rPr>
          <w:rFonts w:ascii="Times New Roman" w:hAnsi="Times New Roman"/>
          <w:color w:val="000000" w:themeColor="text1"/>
          <w:sz w:val="24"/>
          <w:szCs w:val="24"/>
        </w:rPr>
        <w:t>nu za suprugu šehida-poginulog,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 xml:space="preserve"> umrlog i nestalog branioca i uvjerenje o učešću u oružanim snagama za šehida/poginulog, umrlog i nestalog branioca, rješenje o priznatom svojstvu ratnog vojnog invalida;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3) dokaz o bračnoj zajednici sa ratnim vojnim invalidom;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4) rješenje o priznatom pravu na mjesečno novčano primanje dobitniku priznanja;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5) uvjerenje o učešću u oružanim snagama;</w:t>
      </w:r>
    </w:p>
    <w:p w:rsidR="008A5FE2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6) uvjerenje o statusu djeteta ratnog vojnog invalida;</w:t>
      </w:r>
    </w:p>
    <w:p w:rsidR="00451BD3" w:rsidRPr="00E84871" w:rsidRDefault="00451BD3" w:rsidP="008A5FE2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t>7) rješenje o priznatom pravu na invalidninu ili mjesečni novčani dodatak ili uvjerenje o učešću u oružanim snagama koje izdaje općinska služba za boračko-invalidsku zaštitu odnosno grupa za pitanja evidencije iz oblasti vojne obaveze prema mjestu prebivališta, ne starije od šest mjeseci;</w:t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br/>
        <w:t>k) uvjerenje/potvrdu o neprekidnom prebivalištu na području Kantona Sarajevo u posljednja 24 mjeseca (ne starije od šest mjeseci).</w:t>
      </w:r>
    </w:p>
    <w:p w:rsidR="004A16DD" w:rsidRPr="00E84871" w:rsidRDefault="00451BD3" w:rsidP="002711C7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</w:rPr>
        <w:br/>
        <w:t>Prijava kandidata koji nije dostavio dodatnu dokumentaciju će se smatrati urednom, a prijavljeni kandidat će se bodovati samo po osnovu onih kriterija za koje je dostavio ur</w:t>
      </w:r>
      <w:r w:rsidR="002711C7" w:rsidRPr="00E84871">
        <w:rPr>
          <w:rFonts w:ascii="Times New Roman" w:hAnsi="Times New Roman"/>
          <w:color w:val="000000" w:themeColor="text1"/>
          <w:sz w:val="24"/>
          <w:szCs w:val="24"/>
        </w:rPr>
        <w:t>ednu i validnu dokumentaciju.</w:t>
      </w:r>
      <w:r w:rsidR="002711C7" w:rsidRPr="00E84871">
        <w:rPr>
          <w:rFonts w:ascii="Times New Roman" w:hAnsi="Times New Roman"/>
          <w:color w:val="000000" w:themeColor="text1"/>
          <w:sz w:val="24"/>
          <w:szCs w:val="24"/>
        </w:rPr>
        <w:br/>
      </w:r>
      <w:r w:rsidR="002711C7" w:rsidRPr="00E8487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84871">
        <w:rPr>
          <w:rFonts w:ascii="Times New Roman" w:hAnsi="Times New Roman"/>
          <w:color w:val="000000" w:themeColor="text1"/>
          <w:sz w:val="24"/>
          <w:szCs w:val="24"/>
        </w:rPr>
        <w:t>Dokumentacija koju kandidat dostavlja uz prijavu na konkurs može biti kopija uz obavezu da kandidat koji je primljen po konkursu dostavi originalnu dokumentaciju ili ov</w:t>
      </w:r>
      <w:r w:rsidR="00920FBC" w:rsidRPr="00E84871">
        <w:rPr>
          <w:rFonts w:ascii="Times New Roman" w:hAnsi="Times New Roman"/>
          <w:color w:val="000000" w:themeColor="text1"/>
          <w:sz w:val="24"/>
          <w:szCs w:val="24"/>
        </w:rPr>
        <w:t>jerene kopije dokumentacije</w:t>
      </w:r>
      <w:r w:rsidR="005B5FB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, najkasnije pet dana po dobijanju </w:t>
      </w:r>
      <w:r w:rsidR="00A81355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konačne </w:t>
      </w:r>
      <w:r w:rsidR="005B5FB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odluke o izboru radnika.</w:t>
      </w:r>
    </w:p>
    <w:p w:rsidR="005B5FB3" w:rsidRPr="00E84871" w:rsidRDefault="00D811F9" w:rsidP="002F1376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>Nakon</w:t>
      </w:r>
      <w:r w:rsidR="005B5FB3" w:rsidRPr="00E84871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konačnosti Odluke o izboru radnika, izabrani kandidat je dužan dostaviti ljekarsko uvjerenje nadležne zdravstvene ustanove koje nije starije od šest mjeseci, kao i drugu dokumentaciju u skladu sa zakonom i internim aktima ustanove, nakon čega direktor zaključuje ugovor o radu sa izabranim kandidatom.</w:t>
      </w:r>
    </w:p>
    <w:p w:rsidR="005B5FB3" w:rsidRPr="00E84871" w:rsidRDefault="005B5FB3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Kriteriji, procedure, uslovi, način bodovanja</w:t>
      </w:r>
      <w:r w:rsidR="00800CDF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, provjera radnih i stručnih sposobnosti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i izbor kandidata </w:t>
      </w:r>
      <w:r w:rsidR="007A250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p</w:t>
      </w:r>
      <w:r w:rsidR="00F1294B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 ovom Javnom konkursu provest će se u skladu sa</w:t>
      </w:r>
      <w:r w:rsidR="00D811F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Pravilnikom s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kriterijima za prijem radnika u radn</w:t>
      </w:r>
      <w:r w:rsidR="00D811F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i odnos u srednjim školama kao j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avnim ustanovama</w:t>
      </w:r>
      <w:r w:rsidR="00D811F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 na području Kantona Sarajevo ("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Službene novi</w:t>
      </w:r>
      <w:r w:rsidR="00D811F9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ne Kantona Sarajevo"</w:t>
      </w:r>
      <w:r w:rsidR="00A81355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, broj:</w:t>
      </w:r>
      <w:r w:rsidR="00920FBC"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12/22</w:t>
      </w: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).</w:t>
      </w:r>
    </w:p>
    <w:p w:rsidR="00A908F1" w:rsidRPr="00E84871" w:rsidRDefault="00A908F1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D811F9" w:rsidRPr="00E84871" w:rsidRDefault="00D811F9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8A5FE2" w:rsidRPr="00E84871" w:rsidRDefault="008A5FE2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A908F1" w:rsidRPr="00E84871" w:rsidRDefault="00A908F1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E84871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Prilog: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931" w:rsidRPr="00E84871" w:rsidTr="00744931">
        <w:tc>
          <w:tcPr>
            <w:tcW w:w="9576" w:type="dxa"/>
          </w:tcPr>
          <w:p w:rsidR="00D811F9" w:rsidRPr="00E84871" w:rsidRDefault="00D811F9" w:rsidP="0068396B">
            <w:pPr>
              <w:tabs>
                <w:tab w:val="left" w:pos="309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  <w:p w:rsidR="00D811F9" w:rsidRPr="00E84871" w:rsidRDefault="00D811F9" w:rsidP="0068396B">
            <w:pPr>
              <w:tabs>
                <w:tab w:val="left" w:pos="309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  <w:p w:rsidR="00D811F9" w:rsidRPr="00E84871" w:rsidRDefault="00D811F9" w:rsidP="0068396B">
            <w:pPr>
              <w:tabs>
                <w:tab w:val="left" w:pos="309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  <w:p w:rsidR="00F40B70" w:rsidRPr="00E84871" w:rsidRDefault="0068396B" w:rsidP="0068396B">
            <w:pPr>
              <w:tabs>
                <w:tab w:val="left" w:pos="309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  <w:r w:rsidRPr="00E84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  <w:t>Saglasnost za dostavljanje preliminarnih odluka</w:t>
            </w:r>
          </w:p>
          <w:p w:rsidR="00F40B70" w:rsidRPr="00E84871" w:rsidRDefault="00F40B70" w:rsidP="005B5F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  <w:p w:rsidR="00F40B70" w:rsidRPr="00E84871" w:rsidRDefault="00F40B70" w:rsidP="005B5F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  <w:p w:rsidR="006A44FA" w:rsidRPr="00E84871" w:rsidRDefault="0068396B" w:rsidP="005B5F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  <w:r w:rsidRPr="00E84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  <w:t xml:space="preserve">Na osnovu člana </w:t>
            </w:r>
            <w:r w:rsidR="006A44FA" w:rsidRPr="00E84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  <w:t>17. Stav (1) tačka e) Pravilnika s kriterijima za prijem radnika u radni odnos u srednjim školama kao javnim ustanovama na području Kant</w:t>
            </w:r>
            <w:r w:rsidR="00D811F9" w:rsidRPr="00E84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  <w:t>ona Sarajevo ("Službene novine K</w:t>
            </w:r>
            <w:r w:rsidR="006A44FA" w:rsidRPr="00E84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  <w:t>antona Sarajevo", broj: 12/22), saglasan/na sam da mi se, preliminarne odluke dostavljaju elektronskom poštom na adresu koju sam naveo/la u prijavi na javni konkurs.</w:t>
            </w:r>
          </w:p>
          <w:p w:rsidR="00744931" w:rsidRPr="00E84871" w:rsidRDefault="006A44FA" w:rsidP="005B5F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  <w:r w:rsidRPr="00E84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  <w:t xml:space="preserve">U _______________, dana __.__._____. godine </w:t>
            </w:r>
          </w:p>
          <w:p w:rsidR="00744931" w:rsidRPr="00E84871" w:rsidRDefault="00744931" w:rsidP="005B5F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  <w:p w:rsidR="00744931" w:rsidRPr="00E84871" w:rsidRDefault="00744931" w:rsidP="005B5F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BA"/>
              </w:rPr>
            </w:pPr>
          </w:p>
        </w:tc>
      </w:tr>
    </w:tbl>
    <w:p w:rsidR="00B74425" w:rsidRPr="00E84871" w:rsidRDefault="00B74425" w:rsidP="005B5FB3">
      <w:pPr>
        <w:tabs>
          <w:tab w:val="left" w:pos="309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</w:p>
    <w:p w:rsidR="0092362F" w:rsidRPr="00E84871" w:rsidRDefault="0092362F" w:rsidP="00846530">
      <w:pPr>
        <w:tabs>
          <w:tab w:val="left" w:pos="309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</w:p>
    <w:sectPr w:rsidR="0092362F" w:rsidRPr="00E84871" w:rsidSect="00196AAB">
      <w:footerReference w:type="default" r:id="rId13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BB" w:rsidRDefault="00D724BB" w:rsidP="009D03F4">
      <w:pPr>
        <w:spacing w:after="0" w:line="240" w:lineRule="auto"/>
      </w:pPr>
      <w:r>
        <w:separator/>
      </w:r>
    </w:p>
  </w:endnote>
  <w:endnote w:type="continuationSeparator" w:id="0">
    <w:p w:rsidR="00D724BB" w:rsidRDefault="00D724BB" w:rsidP="009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176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283" w:rsidRDefault="00C86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8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6283" w:rsidRDefault="00C86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BB" w:rsidRDefault="00D724BB" w:rsidP="009D03F4">
      <w:pPr>
        <w:spacing w:after="0" w:line="240" w:lineRule="auto"/>
      </w:pPr>
      <w:r>
        <w:separator/>
      </w:r>
    </w:p>
  </w:footnote>
  <w:footnote w:type="continuationSeparator" w:id="0">
    <w:p w:rsidR="00D724BB" w:rsidRDefault="00D724BB" w:rsidP="009D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4D"/>
    <w:multiLevelType w:val="hybridMultilevel"/>
    <w:tmpl w:val="D5628AEC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2E9F"/>
    <w:multiLevelType w:val="hybridMultilevel"/>
    <w:tmpl w:val="24E8530E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ABAA14C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F5611"/>
    <w:multiLevelType w:val="hybridMultilevel"/>
    <w:tmpl w:val="0CC8BBA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F253A"/>
    <w:multiLevelType w:val="hybridMultilevel"/>
    <w:tmpl w:val="93349F2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AA9"/>
    <w:multiLevelType w:val="hybridMultilevel"/>
    <w:tmpl w:val="94F4EFE6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2293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E9D"/>
    <w:multiLevelType w:val="hybridMultilevel"/>
    <w:tmpl w:val="AAC61D6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12F77"/>
    <w:multiLevelType w:val="hybridMultilevel"/>
    <w:tmpl w:val="5FB8A86C"/>
    <w:lvl w:ilvl="0" w:tplc="101A0017">
      <w:start w:val="1"/>
      <w:numFmt w:val="lowerLetter"/>
      <w:lvlText w:val="%1)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900FE"/>
    <w:multiLevelType w:val="hybridMultilevel"/>
    <w:tmpl w:val="624A4F34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95AC1"/>
    <w:multiLevelType w:val="hybridMultilevel"/>
    <w:tmpl w:val="683084BE"/>
    <w:lvl w:ilvl="0" w:tplc="690C67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81F6E"/>
    <w:multiLevelType w:val="hybridMultilevel"/>
    <w:tmpl w:val="0096DF8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66F45"/>
    <w:multiLevelType w:val="hybridMultilevel"/>
    <w:tmpl w:val="101A07AC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8276A"/>
    <w:multiLevelType w:val="hybridMultilevel"/>
    <w:tmpl w:val="EF52B1A0"/>
    <w:lvl w:ilvl="0" w:tplc="690C67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67E7F"/>
    <w:multiLevelType w:val="hybridMultilevel"/>
    <w:tmpl w:val="340C22C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32DB3"/>
    <w:multiLevelType w:val="hybridMultilevel"/>
    <w:tmpl w:val="34C25FA6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77DA5"/>
    <w:multiLevelType w:val="hybridMultilevel"/>
    <w:tmpl w:val="0C127DB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B"/>
    <w:rsid w:val="00002313"/>
    <w:rsid w:val="000037BD"/>
    <w:rsid w:val="000045BE"/>
    <w:rsid w:val="00005750"/>
    <w:rsid w:val="00006BCF"/>
    <w:rsid w:val="00007209"/>
    <w:rsid w:val="00013E68"/>
    <w:rsid w:val="00014A57"/>
    <w:rsid w:val="00021499"/>
    <w:rsid w:val="00022B67"/>
    <w:rsid w:val="00024925"/>
    <w:rsid w:val="00027E2D"/>
    <w:rsid w:val="00032E14"/>
    <w:rsid w:val="00037633"/>
    <w:rsid w:val="000414C0"/>
    <w:rsid w:val="00073A09"/>
    <w:rsid w:val="00073C45"/>
    <w:rsid w:val="00082B59"/>
    <w:rsid w:val="00084211"/>
    <w:rsid w:val="00085F49"/>
    <w:rsid w:val="000903B9"/>
    <w:rsid w:val="00092847"/>
    <w:rsid w:val="000A0017"/>
    <w:rsid w:val="000A023E"/>
    <w:rsid w:val="000A211A"/>
    <w:rsid w:val="000A2273"/>
    <w:rsid w:val="000A7170"/>
    <w:rsid w:val="000A7425"/>
    <w:rsid w:val="000B1BF7"/>
    <w:rsid w:val="000B76F4"/>
    <w:rsid w:val="000B7857"/>
    <w:rsid w:val="000B7C4C"/>
    <w:rsid w:val="000C7669"/>
    <w:rsid w:val="000D4E7E"/>
    <w:rsid w:val="000E24B9"/>
    <w:rsid w:val="000E36D7"/>
    <w:rsid w:val="000F0550"/>
    <w:rsid w:val="000F15DE"/>
    <w:rsid w:val="000F4F69"/>
    <w:rsid w:val="000F7B87"/>
    <w:rsid w:val="00110C38"/>
    <w:rsid w:val="001116D7"/>
    <w:rsid w:val="00112816"/>
    <w:rsid w:val="00114CB4"/>
    <w:rsid w:val="00115CCA"/>
    <w:rsid w:val="00117DB5"/>
    <w:rsid w:val="00122EDF"/>
    <w:rsid w:val="0013059E"/>
    <w:rsid w:val="00140656"/>
    <w:rsid w:val="00170943"/>
    <w:rsid w:val="00172AA1"/>
    <w:rsid w:val="00177343"/>
    <w:rsid w:val="001807EB"/>
    <w:rsid w:val="001822BD"/>
    <w:rsid w:val="0018555F"/>
    <w:rsid w:val="00185F40"/>
    <w:rsid w:val="00191AF2"/>
    <w:rsid w:val="00193478"/>
    <w:rsid w:val="00196AAB"/>
    <w:rsid w:val="00197E11"/>
    <w:rsid w:val="001A03B9"/>
    <w:rsid w:val="001A39F6"/>
    <w:rsid w:val="001B1EC7"/>
    <w:rsid w:val="001B6FE3"/>
    <w:rsid w:val="001C0498"/>
    <w:rsid w:val="001C1667"/>
    <w:rsid w:val="001C3E9A"/>
    <w:rsid w:val="001D252D"/>
    <w:rsid w:val="001D4002"/>
    <w:rsid w:val="001D5BF9"/>
    <w:rsid w:val="001E09DB"/>
    <w:rsid w:val="001E4E5E"/>
    <w:rsid w:val="001E65A6"/>
    <w:rsid w:val="001F2AE3"/>
    <w:rsid w:val="001F30BD"/>
    <w:rsid w:val="001F44D8"/>
    <w:rsid w:val="0020085A"/>
    <w:rsid w:val="00205167"/>
    <w:rsid w:val="00205CD2"/>
    <w:rsid w:val="0020716E"/>
    <w:rsid w:val="0022173A"/>
    <w:rsid w:val="002218C8"/>
    <w:rsid w:val="002333AC"/>
    <w:rsid w:val="00234415"/>
    <w:rsid w:val="00255524"/>
    <w:rsid w:val="0026619C"/>
    <w:rsid w:val="002711C7"/>
    <w:rsid w:val="0027477F"/>
    <w:rsid w:val="002761D2"/>
    <w:rsid w:val="00276935"/>
    <w:rsid w:val="00282E91"/>
    <w:rsid w:val="002852C3"/>
    <w:rsid w:val="002C08D3"/>
    <w:rsid w:val="002C0C29"/>
    <w:rsid w:val="002C119B"/>
    <w:rsid w:val="002C407C"/>
    <w:rsid w:val="002C5723"/>
    <w:rsid w:val="002D0D56"/>
    <w:rsid w:val="002D5901"/>
    <w:rsid w:val="002D5DBD"/>
    <w:rsid w:val="002E4210"/>
    <w:rsid w:val="002E5DA9"/>
    <w:rsid w:val="002E7184"/>
    <w:rsid w:val="002F1376"/>
    <w:rsid w:val="002F3EC6"/>
    <w:rsid w:val="002F4AF1"/>
    <w:rsid w:val="002F775A"/>
    <w:rsid w:val="00303520"/>
    <w:rsid w:val="00305D35"/>
    <w:rsid w:val="00306CC8"/>
    <w:rsid w:val="0030749A"/>
    <w:rsid w:val="00315D73"/>
    <w:rsid w:val="00323BEE"/>
    <w:rsid w:val="003349BA"/>
    <w:rsid w:val="00340AC8"/>
    <w:rsid w:val="0034233F"/>
    <w:rsid w:val="003451B0"/>
    <w:rsid w:val="00346506"/>
    <w:rsid w:val="0035140E"/>
    <w:rsid w:val="00354CB7"/>
    <w:rsid w:val="00365D21"/>
    <w:rsid w:val="0037415F"/>
    <w:rsid w:val="003A0153"/>
    <w:rsid w:val="003A0512"/>
    <w:rsid w:val="003A61B1"/>
    <w:rsid w:val="003C619C"/>
    <w:rsid w:val="003C7F8C"/>
    <w:rsid w:val="003E4773"/>
    <w:rsid w:val="003E6E40"/>
    <w:rsid w:val="003E7494"/>
    <w:rsid w:val="00400EF3"/>
    <w:rsid w:val="0040147C"/>
    <w:rsid w:val="0040354B"/>
    <w:rsid w:val="004043D5"/>
    <w:rsid w:val="0041439C"/>
    <w:rsid w:val="0041440A"/>
    <w:rsid w:val="00415746"/>
    <w:rsid w:val="004331C3"/>
    <w:rsid w:val="00441234"/>
    <w:rsid w:val="00445504"/>
    <w:rsid w:val="00451BD3"/>
    <w:rsid w:val="0045435B"/>
    <w:rsid w:val="00461707"/>
    <w:rsid w:val="00483B72"/>
    <w:rsid w:val="0048496A"/>
    <w:rsid w:val="00495345"/>
    <w:rsid w:val="00497556"/>
    <w:rsid w:val="004A16DD"/>
    <w:rsid w:val="004A3DD1"/>
    <w:rsid w:val="004C74B9"/>
    <w:rsid w:val="004D1784"/>
    <w:rsid w:val="004D5EA5"/>
    <w:rsid w:val="004D75B8"/>
    <w:rsid w:val="004E4532"/>
    <w:rsid w:val="004F03CC"/>
    <w:rsid w:val="004F06B2"/>
    <w:rsid w:val="004F4493"/>
    <w:rsid w:val="004F6C10"/>
    <w:rsid w:val="004F7277"/>
    <w:rsid w:val="00500D61"/>
    <w:rsid w:val="005110FD"/>
    <w:rsid w:val="00516525"/>
    <w:rsid w:val="0051653C"/>
    <w:rsid w:val="00517AC1"/>
    <w:rsid w:val="005243ED"/>
    <w:rsid w:val="00524FEA"/>
    <w:rsid w:val="00536C1B"/>
    <w:rsid w:val="00546D3A"/>
    <w:rsid w:val="00551A7B"/>
    <w:rsid w:val="005573B9"/>
    <w:rsid w:val="0056649C"/>
    <w:rsid w:val="0057447D"/>
    <w:rsid w:val="00574B70"/>
    <w:rsid w:val="00576213"/>
    <w:rsid w:val="00582B48"/>
    <w:rsid w:val="005A06FD"/>
    <w:rsid w:val="005A2367"/>
    <w:rsid w:val="005B5FB3"/>
    <w:rsid w:val="005B7978"/>
    <w:rsid w:val="005F286D"/>
    <w:rsid w:val="005F341A"/>
    <w:rsid w:val="00600B8F"/>
    <w:rsid w:val="00615E71"/>
    <w:rsid w:val="006256FA"/>
    <w:rsid w:val="00626A25"/>
    <w:rsid w:val="00637C49"/>
    <w:rsid w:val="00640ED3"/>
    <w:rsid w:val="00641E66"/>
    <w:rsid w:val="00647238"/>
    <w:rsid w:val="00651C92"/>
    <w:rsid w:val="00652EA1"/>
    <w:rsid w:val="006555DC"/>
    <w:rsid w:val="0065614F"/>
    <w:rsid w:val="00664AB5"/>
    <w:rsid w:val="00664CF4"/>
    <w:rsid w:val="00666134"/>
    <w:rsid w:val="00671572"/>
    <w:rsid w:val="00673293"/>
    <w:rsid w:val="00676BD2"/>
    <w:rsid w:val="0068396B"/>
    <w:rsid w:val="00684A39"/>
    <w:rsid w:val="006960BE"/>
    <w:rsid w:val="006A44FA"/>
    <w:rsid w:val="006A633E"/>
    <w:rsid w:val="006A6F87"/>
    <w:rsid w:val="006A7FCF"/>
    <w:rsid w:val="006B04BE"/>
    <w:rsid w:val="006B45EC"/>
    <w:rsid w:val="006B7DDD"/>
    <w:rsid w:val="006C2C0E"/>
    <w:rsid w:val="006D1734"/>
    <w:rsid w:val="006D2D18"/>
    <w:rsid w:val="006D68B5"/>
    <w:rsid w:val="006E08F4"/>
    <w:rsid w:val="006E0A2C"/>
    <w:rsid w:val="00700A9D"/>
    <w:rsid w:val="0070102B"/>
    <w:rsid w:val="00727089"/>
    <w:rsid w:val="007307D4"/>
    <w:rsid w:val="00733913"/>
    <w:rsid w:val="00734120"/>
    <w:rsid w:val="00740962"/>
    <w:rsid w:val="007429B9"/>
    <w:rsid w:val="00744931"/>
    <w:rsid w:val="00752D4C"/>
    <w:rsid w:val="0075418E"/>
    <w:rsid w:val="00755500"/>
    <w:rsid w:val="0076636C"/>
    <w:rsid w:val="00766881"/>
    <w:rsid w:val="007709CA"/>
    <w:rsid w:val="00780CB5"/>
    <w:rsid w:val="0078211E"/>
    <w:rsid w:val="007824F7"/>
    <w:rsid w:val="007842EA"/>
    <w:rsid w:val="007926F1"/>
    <w:rsid w:val="007937A3"/>
    <w:rsid w:val="00794EA9"/>
    <w:rsid w:val="00796EF7"/>
    <w:rsid w:val="007A0EEA"/>
    <w:rsid w:val="007A19CF"/>
    <w:rsid w:val="007A2509"/>
    <w:rsid w:val="007A626B"/>
    <w:rsid w:val="007A68A5"/>
    <w:rsid w:val="007B1212"/>
    <w:rsid w:val="007B1DF6"/>
    <w:rsid w:val="007B41CE"/>
    <w:rsid w:val="007B6934"/>
    <w:rsid w:val="007C08E9"/>
    <w:rsid w:val="007D5121"/>
    <w:rsid w:val="007E29D6"/>
    <w:rsid w:val="007E53E1"/>
    <w:rsid w:val="007F5D6B"/>
    <w:rsid w:val="007F6056"/>
    <w:rsid w:val="00800CDF"/>
    <w:rsid w:val="0080491E"/>
    <w:rsid w:val="00804C6A"/>
    <w:rsid w:val="008056B1"/>
    <w:rsid w:val="00807277"/>
    <w:rsid w:val="0080758B"/>
    <w:rsid w:val="00810CB9"/>
    <w:rsid w:val="00810EE0"/>
    <w:rsid w:val="008120BF"/>
    <w:rsid w:val="00814BFF"/>
    <w:rsid w:val="00824867"/>
    <w:rsid w:val="00825C34"/>
    <w:rsid w:val="00827F2F"/>
    <w:rsid w:val="008306B2"/>
    <w:rsid w:val="00830F1C"/>
    <w:rsid w:val="00837173"/>
    <w:rsid w:val="00837883"/>
    <w:rsid w:val="00837B8F"/>
    <w:rsid w:val="00841B87"/>
    <w:rsid w:val="008428CA"/>
    <w:rsid w:val="00842C56"/>
    <w:rsid w:val="00846530"/>
    <w:rsid w:val="00847B75"/>
    <w:rsid w:val="00847F7D"/>
    <w:rsid w:val="00850713"/>
    <w:rsid w:val="00855747"/>
    <w:rsid w:val="008565D5"/>
    <w:rsid w:val="0086067B"/>
    <w:rsid w:val="00863C39"/>
    <w:rsid w:val="00864AAA"/>
    <w:rsid w:val="00864BAC"/>
    <w:rsid w:val="00872287"/>
    <w:rsid w:val="00883C22"/>
    <w:rsid w:val="008873DC"/>
    <w:rsid w:val="00895FB6"/>
    <w:rsid w:val="00895FD4"/>
    <w:rsid w:val="008A4505"/>
    <w:rsid w:val="008A5FE2"/>
    <w:rsid w:val="008A7967"/>
    <w:rsid w:val="008C39EA"/>
    <w:rsid w:val="008C5A63"/>
    <w:rsid w:val="008C6D9F"/>
    <w:rsid w:val="008D1E65"/>
    <w:rsid w:val="008E4E38"/>
    <w:rsid w:val="008F6CDF"/>
    <w:rsid w:val="00900F2C"/>
    <w:rsid w:val="00901327"/>
    <w:rsid w:val="00906E28"/>
    <w:rsid w:val="009076B4"/>
    <w:rsid w:val="00915962"/>
    <w:rsid w:val="00920FBC"/>
    <w:rsid w:val="0092362F"/>
    <w:rsid w:val="009414FA"/>
    <w:rsid w:val="00945776"/>
    <w:rsid w:val="00954F83"/>
    <w:rsid w:val="00956B57"/>
    <w:rsid w:val="00957BE1"/>
    <w:rsid w:val="009657BF"/>
    <w:rsid w:val="009665BD"/>
    <w:rsid w:val="009676F1"/>
    <w:rsid w:val="00973689"/>
    <w:rsid w:val="00986EFB"/>
    <w:rsid w:val="009911B4"/>
    <w:rsid w:val="00991B46"/>
    <w:rsid w:val="0099204D"/>
    <w:rsid w:val="00993915"/>
    <w:rsid w:val="0099507C"/>
    <w:rsid w:val="009A1C79"/>
    <w:rsid w:val="009A1FA2"/>
    <w:rsid w:val="009A4983"/>
    <w:rsid w:val="009B467A"/>
    <w:rsid w:val="009B549B"/>
    <w:rsid w:val="009D03F4"/>
    <w:rsid w:val="009D5B65"/>
    <w:rsid w:val="009E2181"/>
    <w:rsid w:val="009E4AE3"/>
    <w:rsid w:val="009F2077"/>
    <w:rsid w:val="009F3ECD"/>
    <w:rsid w:val="009F68CE"/>
    <w:rsid w:val="009F6DA8"/>
    <w:rsid w:val="00A07E7C"/>
    <w:rsid w:val="00A07E93"/>
    <w:rsid w:val="00A12050"/>
    <w:rsid w:val="00A130CB"/>
    <w:rsid w:val="00A22A36"/>
    <w:rsid w:val="00A2543E"/>
    <w:rsid w:val="00A331D7"/>
    <w:rsid w:val="00A3799F"/>
    <w:rsid w:val="00A41F3A"/>
    <w:rsid w:val="00A50038"/>
    <w:rsid w:val="00A55DBF"/>
    <w:rsid w:val="00A56C79"/>
    <w:rsid w:val="00A8043A"/>
    <w:rsid w:val="00A81355"/>
    <w:rsid w:val="00A832C0"/>
    <w:rsid w:val="00A84A30"/>
    <w:rsid w:val="00A85193"/>
    <w:rsid w:val="00A862D7"/>
    <w:rsid w:val="00A906B3"/>
    <w:rsid w:val="00A908F1"/>
    <w:rsid w:val="00A93C23"/>
    <w:rsid w:val="00A94EBB"/>
    <w:rsid w:val="00A96B62"/>
    <w:rsid w:val="00AA1A93"/>
    <w:rsid w:val="00AA5A56"/>
    <w:rsid w:val="00AA6C83"/>
    <w:rsid w:val="00AB31F3"/>
    <w:rsid w:val="00AC21C8"/>
    <w:rsid w:val="00AC3332"/>
    <w:rsid w:val="00AC7D08"/>
    <w:rsid w:val="00AD0822"/>
    <w:rsid w:val="00AD1197"/>
    <w:rsid w:val="00AD1EBF"/>
    <w:rsid w:val="00AD4B70"/>
    <w:rsid w:val="00AD5D08"/>
    <w:rsid w:val="00AD6DE4"/>
    <w:rsid w:val="00AD7C07"/>
    <w:rsid w:val="00AD7E92"/>
    <w:rsid w:val="00AE3B50"/>
    <w:rsid w:val="00B003E9"/>
    <w:rsid w:val="00B034CC"/>
    <w:rsid w:val="00B07AC2"/>
    <w:rsid w:val="00B10E98"/>
    <w:rsid w:val="00B17243"/>
    <w:rsid w:val="00B2473D"/>
    <w:rsid w:val="00B313AC"/>
    <w:rsid w:val="00B33F4A"/>
    <w:rsid w:val="00B35CA5"/>
    <w:rsid w:val="00B37F80"/>
    <w:rsid w:val="00B61C29"/>
    <w:rsid w:val="00B635B1"/>
    <w:rsid w:val="00B67E0F"/>
    <w:rsid w:val="00B70763"/>
    <w:rsid w:val="00B72E86"/>
    <w:rsid w:val="00B74425"/>
    <w:rsid w:val="00B76B90"/>
    <w:rsid w:val="00B77B57"/>
    <w:rsid w:val="00B83CBE"/>
    <w:rsid w:val="00B855FD"/>
    <w:rsid w:val="00B97134"/>
    <w:rsid w:val="00BA0E14"/>
    <w:rsid w:val="00BA12D7"/>
    <w:rsid w:val="00BA23E6"/>
    <w:rsid w:val="00BA4135"/>
    <w:rsid w:val="00BB19F5"/>
    <w:rsid w:val="00BC1E5F"/>
    <w:rsid w:val="00BD309A"/>
    <w:rsid w:val="00BD3EAE"/>
    <w:rsid w:val="00BD62C4"/>
    <w:rsid w:val="00BE5B89"/>
    <w:rsid w:val="00BE5FAF"/>
    <w:rsid w:val="00BE7332"/>
    <w:rsid w:val="00BF1766"/>
    <w:rsid w:val="00BF2513"/>
    <w:rsid w:val="00BF6755"/>
    <w:rsid w:val="00BF6CC9"/>
    <w:rsid w:val="00C0070C"/>
    <w:rsid w:val="00C02BA4"/>
    <w:rsid w:val="00C0649E"/>
    <w:rsid w:val="00C1227B"/>
    <w:rsid w:val="00C125C8"/>
    <w:rsid w:val="00C14884"/>
    <w:rsid w:val="00C404CC"/>
    <w:rsid w:val="00C40743"/>
    <w:rsid w:val="00C518ED"/>
    <w:rsid w:val="00C53426"/>
    <w:rsid w:val="00C60415"/>
    <w:rsid w:val="00C6076E"/>
    <w:rsid w:val="00C6105B"/>
    <w:rsid w:val="00C660DE"/>
    <w:rsid w:val="00C70ED3"/>
    <w:rsid w:val="00C7168D"/>
    <w:rsid w:val="00C72AFB"/>
    <w:rsid w:val="00C740CD"/>
    <w:rsid w:val="00C830AD"/>
    <w:rsid w:val="00C86283"/>
    <w:rsid w:val="00CB26FD"/>
    <w:rsid w:val="00CC487A"/>
    <w:rsid w:val="00CC7820"/>
    <w:rsid w:val="00CD0DC7"/>
    <w:rsid w:val="00CD454E"/>
    <w:rsid w:val="00CD56EB"/>
    <w:rsid w:val="00CD56FF"/>
    <w:rsid w:val="00CD6844"/>
    <w:rsid w:val="00CE0DB3"/>
    <w:rsid w:val="00CF10B9"/>
    <w:rsid w:val="00CF3675"/>
    <w:rsid w:val="00CF6E39"/>
    <w:rsid w:val="00D02CA0"/>
    <w:rsid w:val="00D04C1A"/>
    <w:rsid w:val="00D0585A"/>
    <w:rsid w:val="00D074C1"/>
    <w:rsid w:val="00D12BD6"/>
    <w:rsid w:val="00D17CCD"/>
    <w:rsid w:val="00D25E4E"/>
    <w:rsid w:val="00D2652E"/>
    <w:rsid w:val="00D26BEA"/>
    <w:rsid w:val="00D34A88"/>
    <w:rsid w:val="00D42F6D"/>
    <w:rsid w:val="00D46D1E"/>
    <w:rsid w:val="00D50C6C"/>
    <w:rsid w:val="00D50F69"/>
    <w:rsid w:val="00D51857"/>
    <w:rsid w:val="00D61A7B"/>
    <w:rsid w:val="00D67D8C"/>
    <w:rsid w:val="00D71A74"/>
    <w:rsid w:val="00D724BB"/>
    <w:rsid w:val="00D811F9"/>
    <w:rsid w:val="00D83917"/>
    <w:rsid w:val="00D87A9C"/>
    <w:rsid w:val="00D94D2A"/>
    <w:rsid w:val="00DA1974"/>
    <w:rsid w:val="00DA21A7"/>
    <w:rsid w:val="00DB0959"/>
    <w:rsid w:val="00DB5264"/>
    <w:rsid w:val="00DC0F18"/>
    <w:rsid w:val="00DC5C7F"/>
    <w:rsid w:val="00DE259B"/>
    <w:rsid w:val="00DE4101"/>
    <w:rsid w:val="00DE59F9"/>
    <w:rsid w:val="00DF1223"/>
    <w:rsid w:val="00DF437F"/>
    <w:rsid w:val="00E10A40"/>
    <w:rsid w:val="00E13C03"/>
    <w:rsid w:val="00E2078A"/>
    <w:rsid w:val="00E20A23"/>
    <w:rsid w:val="00E22C92"/>
    <w:rsid w:val="00E244DB"/>
    <w:rsid w:val="00E25418"/>
    <w:rsid w:val="00E25BEF"/>
    <w:rsid w:val="00E27961"/>
    <w:rsid w:val="00E3748A"/>
    <w:rsid w:val="00E501BA"/>
    <w:rsid w:val="00E51796"/>
    <w:rsid w:val="00E52A59"/>
    <w:rsid w:val="00E53620"/>
    <w:rsid w:val="00E6640C"/>
    <w:rsid w:val="00E802CE"/>
    <w:rsid w:val="00E84871"/>
    <w:rsid w:val="00E930B5"/>
    <w:rsid w:val="00E9375C"/>
    <w:rsid w:val="00E951BA"/>
    <w:rsid w:val="00E95D0C"/>
    <w:rsid w:val="00E95FF7"/>
    <w:rsid w:val="00E966E0"/>
    <w:rsid w:val="00EA4CA2"/>
    <w:rsid w:val="00EA6080"/>
    <w:rsid w:val="00EA67BF"/>
    <w:rsid w:val="00EB2B61"/>
    <w:rsid w:val="00EB3197"/>
    <w:rsid w:val="00EC0391"/>
    <w:rsid w:val="00EC6248"/>
    <w:rsid w:val="00ED00B5"/>
    <w:rsid w:val="00ED0992"/>
    <w:rsid w:val="00ED2A97"/>
    <w:rsid w:val="00ED3B8C"/>
    <w:rsid w:val="00EE4237"/>
    <w:rsid w:val="00EE4531"/>
    <w:rsid w:val="00EF0863"/>
    <w:rsid w:val="00EF5221"/>
    <w:rsid w:val="00F04556"/>
    <w:rsid w:val="00F1294B"/>
    <w:rsid w:val="00F1398B"/>
    <w:rsid w:val="00F1761C"/>
    <w:rsid w:val="00F227CA"/>
    <w:rsid w:val="00F33098"/>
    <w:rsid w:val="00F33324"/>
    <w:rsid w:val="00F3778F"/>
    <w:rsid w:val="00F40B70"/>
    <w:rsid w:val="00F469ED"/>
    <w:rsid w:val="00F46A2C"/>
    <w:rsid w:val="00F634FC"/>
    <w:rsid w:val="00F66B3C"/>
    <w:rsid w:val="00F67275"/>
    <w:rsid w:val="00F7074D"/>
    <w:rsid w:val="00F74E70"/>
    <w:rsid w:val="00F7689F"/>
    <w:rsid w:val="00F77DA0"/>
    <w:rsid w:val="00F858F4"/>
    <w:rsid w:val="00F93953"/>
    <w:rsid w:val="00FB1B12"/>
    <w:rsid w:val="00FC77E4"/>
    <w:rsid w:val="00FD26A9"/>
    <w:rsid w:val="00FE5A53"/>
    <w:rsid w:val="00FE6F05"/>
    <w:rsid w:val="00FE7D11"/>
    <w:rsid w:val="00FE7D89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9fcc"/>
    </o:shapedefaults>
    <o:shapelayout v:ext="edit">
      <o:idmap v:ext="edit" data="1"/>
    </o:shapelayout>
  </w:shapeDefaults>
  <w:decimalSymbol w:val="."/>
  <w:listSeparator w:val=","/>
  <w14:docId w14:val="625F5D06"/>
  <w15:docId w15:val="{67D4C668-17C4-4146-9D75-F3BE2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96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C0E"/>
    <w:rPr>
      <w:color w:val="0000FF"/>
      <w:u w:val="single"/>
    </w:rPr>
  </w:style>
  <w:style w:type="table" w:styleId="TableGrid">
    <w:name w:val="Table Grid"/>
    <w:basedOn w:val="TableNormal"/>
    <w:uiPriority w:val="59"/>
    <w:rsid w:val="00E53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k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.ks.gov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ta-gimnazija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agimnazija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F1EA-56CD-4294-B2DA-47AB2B1D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</dc:creator>
  <cp:lastModifiedBy>Windows User</cp:lastModifiedBy>
  <cp:revision>2</cp:revision>
  <cp:lastPrinted>2022-06-16T13:27:00Z</cp:lastPrinted>
  <dcterms:created xsi:type="dcterms:W3CDTF">2022-06-17T07:18:00Z</dcterms:created>
  <dcterms:modified xsi:type="dcterms:W3CDTF">2022-06-17T07:18:00Z</dcterms:modified>
</cp:coreProperties>
</file>